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diferencias: Sindicatos, Coaliciones y Comités Ad Hoc en el Derecho Laboral</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que estudiantes universitarios de Derecho comprendan y analicen las diferencias fundamentales entre sindicatos, coaliciones y comités ad hoc en el contexto laboral. A través de un enfoque activo y centrado en el Aprendizaje Basado en Casos, los estudiantes explorarán situaciones reales y concretas que los ayudarán a identificar las características, funciones, alcances y límites de cada figura organizativa en el ámbito laboral. Además, esta sesión busca conectar el conocimiento teórico con la realidad práctica que enfrentarán como futuros profesionales, potenciando su capacidad para asesorar, resolver conflictos y tomar decisiones fundamentadas en materia sindical.</w:t>
      </w:r>
    </w:p>
    <w:p>
      <w:pPr/>
      <w:r>
        <w:rPr/>
        <w:t xml:space="preserve">La relevancia de este tema radica en la importancia que tienen estas organizaciones en la defensa de los derechos de los trabajadores y en la dinámica de las relaciones laborales. Entender sus diferencias es clave para interpretar correctamente la legislación laboral y para el ejercicio ético del Derecho. Así, los estudiantes podrán reconocer cuándo es apropiado recurrir a uno u otro mecanismo, sus implicaciones legales y su impacto en la negociación colectiva y la representación de los trabajadores.</w:t>
      </w:r>
    </w:p>
    <w:p/>
    <w:p>
      <w:pPr/>
      <w:r>
        <w:rPr>
          <w:color w:val="2b6cb0"/>
          <w:sz w:val="28"/>
          <w:szCs w:val="28"/>
          <w:b w:val="1"/>
          <w:bCs w:val="1"/>
        </w:rPr>
        <w:t xml:space="preserve">Objetivos de Aprendizaje</w:t>
      </w:r>
    </w:p>
    <w:p>
      <w:pPr>
        <w:numPr>
          <w:ilvl w:val="0"/>
          <w:numId w:val="1"/>
        </w:numPr>
      </w:pPr>
      <w:r>
        <w:rPr/>
        <w:t xml:space="preserve">Analizar las características y funciones de sindicatos, coaliciones y comités ad hoc en el contexto jurídico laboral.</w:t>
      </w:r>
    </w:p>
    <w:p>
      <w:pPr>
        <w:numPr>
          <w:ilvl w:val="0"/>
          <w:numId w:val="1"/>
        </w:numPr>
      </w:pPr>
      <w:r>
        <w:rPr/>
        <w:t xml:space="preserve">Comparar y establecer diferencias claras entre sindicatos, coaliciones y comités ad hoc.</w:t>
      </w:r>
    </w:p>
    <w:p>
      <w:pPr>
        <w:numPr>
          <w:ilvl w:val="0"/>
          <w:numId w:val="1"/>
        </w:numPr>
      </w:pPr>
      <w:r>
        <w:rPr/>
        <w:t xml:space="preserve">Argumentar, a partir de casos prácticos, la pertinencia del uso de cada figura organizativa en situaciones laborales concretas.</w:t>
      </w:r>
    </w:p>
    <w:p>
      <w:pPr>
        <w:numPr>
          <w:ilvl w:val="0"/>
          <w:numId w:val="1"/>
        </w:numPr>
      </w:pPr>
      <w:r>
        <w:rPr/>
        <w:t xml:space="preserve">Evaluar las implicaciones legales y prácticas de cada tipo de organización en la defensa de los derechos laborales.</w:t>
      </w:r>
    </w:p>
    <w:p/>
    <w:p>
      <w:pPr/>
      <w:r>
        <w:rPr>
          <w:color w:val="2b6cb0"/>
          <w:sz w:val="28"/>
          <w:szCs w:val="28"/>
          <w:b w:val="1"/>
          <w:bCs w:val="1"/>
        </w:rPr>
        <w:t xml:space="preserve">Recursos Necesarios</w:t>
      </w:r>
    </w:p>
    <w:p>
      <w:pPr>
        <w:numPr>
          <w:ilvl w:val="0"/>
          <w:numId w:val="2"/>
        </w:numPr>
      </w:pPr>
      <w:r>
        <w:rPr/>
        <w:t xml:space="preserve">Presentación digital (PowerPoint o PDF) con definiciones clave y esquema comparativo.</w:t>
      </w:r>
    </w:p>
    <w:p>
      <w:pPr>
        <w:numPr>
          <w:ilvl w:val="0"/>
          <w:numId w:val="2"/>
        </w:numPr>
      </w:pPr>
      <w:r>
        <w:rPr/>
        <w:t xml:space="preserve">Impresiones de dos casos reales breves relacionados con conflictos laborales que involucren sindicato, coalición y comité ad hoc (1 por grupo).</w:t>
      </w:r>
    </w:p>
    <w:p>
      <w:pPr>
        <w:numPr>
          <w:ilvl w:val="0"/>
          <w:numId w:val="2"/>
        </w:numPr>
      </w:pPr>
      <w:r>
        <w:rPr/>
        <w:t xml:space="preserve">Hojas de trabajo con tablas para análisis y comparación.</w:t>
      </w:r>
    </w:p>
    <w:p>
      <w:pPr>
        <w:numPr>
          <w:ilvl w:val="0"/>
          <w:numId w:val="2"/>
        </w:numPr>
      </w:pPr>
      <w:r>
        <w:rPr/>
        <w:t xml:space="preserve">Pizarrón o pizarra digital para anotar conclusiones.</w:t>
      </w:r>
    </w:p>
    <w:p>
      <w:pPr>
        <w:numPr>
          <w:ilvl w:val="0"/>
          <w:numId w:val="2"/>
        </w:numPr>
      </w:pPr>
      <w:r>
        <w:rPr/>
        <w:t xml:space="preserve">Marcadores y hojas en blanco para mapas conceptuales o esquemas.</w:t>
      </w:r>
    </w:p>
    <w:p>
      <w:pPr>
        <w:numPr>
          <w:ilvl w:val="0"/>
          <w:numId w:val="2"/>
        </w:numPr>
      </w:pPr>
      <w:r>
        <w:rPr/>
        <w:t xml:space="preserve">Computadora y proyector para mostrar recursos digitales.</w:t>
      </w:r>
    </w:p>
    <w:p>
      <w:pPr>
        <w:numPr>
          <w:ilvl w:val="0"/>
          <w:numId w:val="2"/>
        </w:numPr>
      </w:pPr>
      <w:r>
        <w:rPr/>
        <w:t xml:space="preserve">Acceso a internet para consulta rápida si es necesario.</w:t>
      </w:r>
    </w:p>
    <w:p/>
    <w:p>
      <w:pPr/>
      <w:r>
        <w:rPr>
          <w:color w:val="2b6cb0"/>
          <w:sz w:val="28"/>
          <w:szCs w:val="28"/>
          <w:b w:val="1"/>
          <w:bCs w:val="1"/>
        </w:rPr>
        <w:t xml:space="preserve">Requisitos Previos</w:t>
      </w:r>
    </w:p>
    <w:p>
      <w:pPr>
        <w:numPr>
          <w:ilvl w:val="0"/>
          <w:numId w:val="3"/>
        </w:numPr>
      </w:pPr>
      <w:r>
        <w:rPr/>
        <w:t xml:space="preserve">Conocimiento básico previo sobre el Derecho Laboral y la representación sindical.</w:t>
      </w:r>
    </w:p>
    <w:p>
      <w:pPr>
        <w:numPr>
          <w:ilvl w:val="0"/>
          <w:numId w:val="3"/>
        </w:numPr>
      </w:pPr>
      <w:r>
        <w:rPr/>
        <w:t xml:space="preserve">Familiaridad con términos legales básicos y estructura general de las relaciones laborales.</w:t>
      </w:r>
    </w:p>
    <w:p>
      <w:pPr>
        <w:numPr>
          <w:ilvl w:val="0"/>
          <w:numId w:val="3"/>
        </w:numPr>
      </w:pPr>
      <w:r>
        <w:rPr/>
        <w:t xml:space="preserve">Habilidades básicas en análisis crítico y argumentación jurídica.</w:t>
      </w:r>
    </w:p>
    <w:p>
      <w:pPr>
        <w:numPr>
          <w:ilvl w:val="0"/>
          <w:numId w:val="3"/>
        </w:numPr>
      </w:pPr>
      <w:r>
        <w:rPr/>
        <w:t xml:space="preserve">Experiencia previa en trabajo colaborativo y análisis de casos breves.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Explicará que la sesión busca que los estudiantes comprendan las diferencias entre sindicatos, coaliciones y comités ad hoc, enfatizando su importancia para la práctica jurídica en el Derecho Laboral y la representación de los trabajadores.</w:t>
      </w:r>
    </w:p>
    <w:p>
      <w:pPr/>
      <w:r>
        <w:rPr/>
        <w:t xml:space="preserve">  </w:t>
      </w:r>
    </w:p>
    <w:p>
      <w:pPr/>
      <w:r>
        <w:rPr>
          <w:b w:val="1"/>
          <w:bCs w:val="1"/>
        </w:rPr>
        <w:t xml:space="preserve">Estudiantes:</w:t>
      </w:r>
      <w:r>
        <w:rPr/>
        <w:t xml:space="preserve"> Escuchan la explicación y se preparan para participar activamente en la exploración del tema.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Plantea la siguiente pregunta detonadora para responder en plenario: </w:t>
      </w:r>
      <w:r>
        <w:rPr>
          <w:i w:val="1"/>
          <w:iCs w:val="1"/>
        </w:rPr>
        <w:t xml:space="preserve">"¿Qué entienden por sindicato? ¿Han escuchado hablar de coaliciones o comités ad hoc? ¿En qué creen que se parecen o diferencian?"</w:t>
      </w:r>
    </w:p>
    <w:p>
      <w:pPr/>
      <w:r>
        <w:rPr/>
        <w:t xml:space="preserve">  </w:t>
      </w:r>
    </w:p>
    <w:p>
      <w:pPr/>
      <w:r>
        <w:rPr>
          <w:b w:val="1"/>
          <w:bCs w:val="1"/>
        </w:rPr>
        <w:t xml:space="preserve">Estudiantes:</w:t>
      </w:r>
      <w:r>
        <w:rPr/>
        <w:t xml:space="preserve"> Reflexionan y comparten brevemente sus ideas iniciales o experiencias personales relacionadas con el tema.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y real: </w:t>
      </w:r>
      <w:r>
        <w:rPr>
          <w:i w:val="1"/>
          <w:iCs w:val="1"/>
        </w:rPr>
        <w:t xml:space="preserve">"En varios países, como México y España, los comités ad hoc han sido fundamentales para resolver conflictos emergentes en empresas donde no hay sindicato formalizado, lo que ha generado debates interesantes en la legislación laboral."</w:t>
      </w:r>
      <w:r>
        <w:rPr/>
        <w:t xml:space="preserve"> Luego pregunta: </w:t>
      </w:r>
      <w:r>
        <w:rPr>
          <w:i w:val="1"/>
          <w:iCs w:val="1"/>
        </w:rPr>
        <w:t xml:space="preserve">"¿Por qué creen que existen diferentes formas de organización para representar a los trabajadores?"</w:t>
      </w:r>
    </w:p>
    <w:p>
      <w:pPr/>
      <w:r>
        <w:rPr/>
        <w:t xml:space="preserve">  </w:t>
      </w:r>
    </w:p>
    <w:p>
      <w:pPr/>
      <w:r>
        <w:rPr>
          <w:b w:val="1"/>
          <w:bCs w:val="1"/>
        </w:rPr>
        <w:t xml:space="preserve">Estudiantes:</w:t>
      </w:r>
      <w:r>
        <w:rPr/>
        <w:t xml:space="preserve"> Participan expresando hipótesis y mostrando interés por el contexto real que se les presenta.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su futura práctica profesional: </w:t>
      </w:r>
      <w:r>
        <w:rPr>
          <w:i w:val="1"/>
          <w:iCs w:val="1"/>
        </w:rPr>
        <w:t xml:space="preserve">"Como futuros abogados, es vital que aprendan a identificar correctamente qué tipo de organización representa a los trabajadores, porque esto afecta la validez de convenios, negociaciones y defensa de derechos."</w:t>
      </w:r>
    </w:p>
    <w:p>
      <w:pPr/>
      <w:r>
        <w:rPr/>
        <w:t xml:space="preserve">  </w:t>
      </w:r>
    </w:p>
    <w:p>
      <w:pPr/>
      <w:r>
        <w:rPr>
          <w:b w:val="1"/>
          <w:bCs w:val="1"/>
        </w:rPr>
        <w:t xml:space="preserve">Estudiantes:</w:t>
      </w:r>
      <w:r>
        <w:rPr/>
        <w:t xml:space="preserve"> Reconocen la importancia práctica del contenido y se preparan para profundizar en el análisis.</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las definiciones clave de sindicato, coalición y comité ad hoc, apoyándose en la presentación digital. Explica que para comprenderlas mejor se trabajará con casos reales que ilustran su uso y diferencias.</w:t>
      </w:r>
    </w:p>
    <w:p>
      <w:pPr/>
      <w:r>
        <w:rPr/>
        <w:t xml:space="preserve">  </w:t>
      </w:r>
    </w:p>
    <w:p>
      <w:pPr/>
      <w:r>
        <w:rPr>
          <w:b w:val="1"/>
          <w:bCs w:val="1"/>
        </w:rPr>
        <w:t xml:space="preserve">Actividad 1: Análisis grupal de casos reales</w:t>
      </w:r>
    </w:p>
    <w:p>
      <w:pPr/>
      <w:r>
        <w:rPr/>
        <w:t xml:space="preserve">  </w:t>
      </w:r>
    </w:p>
    <w:p>
      <w:pPr>
        <w:numPr>
          <w:ilvl w:val="0"/>
          <w:numId w:val="4"/>
        </w:numPr>
      </w:pPr>
      <w:r>
        <w:rPr>
          <w:b w:val="1"/>
          <w:bCs w:val="1"/>
        </w:rPr>
        <w:t xml:space="preserve">Objetivo:</w:t>
      </w:r>
      <w:r>
        <w:rPr/>
        <w:t xml:space="preserve"> Analizar las funciones y características de sindicatos, coaliciones y comités ad hoc en contextos concretos.</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un caso real impreso que involucre alguna de las figuras (sindicato, coalición o comité ad hoc).</w:t>
      </w:r>
    </w:p>
    <w:p>
      <w:pPr>
        <w:numPr>
          <w:ilvl w:val="1"/>
          <w:numId w:val="4"/>
        </w:numPr>
      </w:pPr>
      <w:r>
        <w:rPr/>
        <w:t xml:space="preserve">Solicitar que lean el caso y respondan en su hoja de trabajo:          </w:t>
      </w:r>
      <w:r>
        <w:rPr/>
        <w:t xml:space="preserve">        </w:t>
      </w:r>
    </w:p>
    <w:p>
      <w:pPr>
        <w:numPr>
          <w:ilvl w:val="2"/>
          <w:numId w:val="4"/>
        </w:numPr>
      </w:pPr>
      <w:r>
        <w:rPr/>
        <w:t xml:space="preserve">¿Qué figura organizativa está presente?</w:t>
      </w:r>
    </w:p>
    <w:p>
      <w:pPr>
        <w:numPr>
          <w:ilvl w:val="2"/>
          <w:numId w:val="4"/>
        </w:numPr>
      </w:pPr>
      <w:r>
        <w:rPr/>
        <w:t xml:space="preserve">¿Cuáles son sus funciones y objetivos en el caso?</w:t>
      </w:r>
    </w:p>
    <w:p>
      <w:pPr>
        <w:numPr>
          <w:ilvl w:val="2"/>
          <w:numId w:val="4"/>
        </w:numPr>
      </w:pPr>
      <w:r>
        <w:rPr/>
        <w:t xml:space="preserve">¿Qué problemas o beneficios se observan en el caso?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anotadas en la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para clarificar dudas, motivar el análisis crítico y hacer preguntas guía como: </w:t>
      </w:r>
      <w:r>
        <w:rPr>
          <w:i w:val="1"/>
          <w:iCs w:val="1"/>
        </w:rPr>
        <w:t xml:space="preserve">"¿Por qué esta situación requiere un comité ad hoc y no un sindicato formal?"</w:t>
      </w:r>
      <w:r>
        <w:rPr/>
        <w:t xml:space="preserve"> o </w:t>
      </w:r>
      <w:r>
        <w:rPr>
          <w:i w:val="1"/>
          <w:iCs w:val="1"/>
        </w:rPr>
        <w:t xml:space="preserve">"¿Qué ventajas y desventajas identifican en la coalición presentada?"</w:t>
      </w:r>
    </w:p>
    <w:p>
      <w:pPr/>
      <w:r>
        <w:rPr/>
        <w:t xml:space="preserve">  </w:t>
      </w:r>
    </w:p>
    <w:p>
      <w:pPr/>
      <w:r>
        <w:rPr>
          <w:b w:val="1"/>
          <w:bCs w:val="1"/>
        </w:rPr>
        <w:t xml:space="preserve">Actividad 2: Comparación y tabla comparativa</w:t>
      </w:r>
    </w:p>
    <w:p>
      <w:pPr/>
      <w:r>
        <w:rPr/>
        <w:t xml:space="preserve">  </w:t>
      </w:r>
    </w:p>
    <w:p>
      <w:pPr>
        <w:numPr>
          <w:ilvl w:val="0"/>
          <w:numId w:val="5"/>
        </w:numPr>
      </w:pPr>
      <w:r>
        <w:rPr>
          <w:b w:val="1"/>
          <w:bCs w:val="1"/>
        </w:rPr>
        <w:t xml:space="preserve">Objetivo:</w:t>
      </w:r>
      <w:r>
        <w:rPr/>
        <w:t xml:space="preserve"> Comparar y establecer diferencias claras entre sindicatos, coaliciones y comités ad hoc.</w:t>
      </w:r>
    </w:p>
    <w:p>
      <w:pPr>
        <w:numPr>
          <w:ilvl w:val="0"/>
          <w:numId w:val="5"/>
        </w:numPr>
      </w:pPr>
      <w:r>
        <w:rPr>
          <w:b w:val="1"/>
          <w:bCs w:val="1"/>
        </w:rPr>
        <w:t xml:space="preserve">Instrucciones:</w:t>
      </w:r>
    </w:p>
    <w:p>
      <w:pPr>
        <w:numPr>
          <w:ilvl w:val="1"/>
          <w:numId w:val="5"/>
        </w:numPr>
      </w:pPr>
      <w:r>
        <w:rPr/>
        <w:t xml:space="preserve">En los mismos grupos, con base en el análisis previo, completar una tabla comparativa que incluya:          </w:t>
      </w:r>
      <w:r>
        <w:rPr/>
        <w:t xml:space="preserve">        </w:t>
      </w:r>
    </w:p>
    <w:p>
      <w:pPr>
        <w:numPr>
          <w:ilvl w:val="2"/>
          <w:numId w:val="5"/>
        </w:numPr>
      </w:pPr>
      <w:r>
        <w:rPr/>
        <w:t xml:space="preserve">Definición</w:t>
      </w:r>
    </w:p>
    <w:p>
      <w:pPr>
        <w:numPr>
          <w:ilvl w:val="2"/>
          <w:numId w:val="5"/>
        </w:numPr>
      </w:pPr>
      <w:r>
        <w:rPr/>
        <w:t xml:space="preserve">Composición</w:t>
      </w:r>
    </w:p>
    <w:p>
      <w:pPr>
        <w:numPr>
          <w:ilvl w:val="2"/>
          <w:numId w:val="5"/>
        </w:numPr>
      </w:pPr>
      <w:r>
        <w:rPr/>
        <w:t xml:space="preserve">Funciones principales</w:t>
      </w:r>
    </w:p>
    <w:p>
      <w:pPr>
        <w:numPr>
          <w:ilvl w:val="2"/>
          <w:numId w:val="5"/>
        </w:numPr>
      </w:pPr>
      <w:r>
        <w:rPr/>
        <w:t xml:space="preserve">Ámbito de aplicación</w:t>
      </w:r>
    </w:p>
    <w:p>
      <w:pPr>
        <w:numPr>
          <w:ilvl w:val="2"/>
          <w:numId w:val="5"/>
        </w:numPr>
      </w:pPr>
      <w:r>
        <w:rPr/>
        <w:t xml:space="preserve">Implicaciones legales</w:t>
      </w:r>
    </w:p>
    <w:p>
      <w:pPr>
        <w:numPr>
          <w:ilvl w:val="1"/>
          <w:numId w:val="5"/>
        </w:numPr>
      </w:pPr>
      <w:r>
        <w:rPr/>
        <w:t xml:space="preserve">Discutir y preparar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comparativa completada y argumentos para la plenaria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la discusión, corregir conceptos erróneos, y plantear preguntas para profundizar, como: </w:t>
      </w:r>
      <w:r>
        <w:rPr>
          <w:i w:val="1"/>
          <w:iCs w:val="1"/>
        </w:rPr>
        <w:t xml:space="preserve">"¿Cómo impacta la formalidad o informalidad de cada organización en la protección de los derechos laborales?"</w:t>
      </w:r>
    </w:p>
    <w:p>
      <w:pPr/>
      <w:r>
        <w:rPr/>
        <w:t xml:space="preserve">  </w:t>
      </w:r>
    </w:p>
    <w:p>
      <w:pPr/>
      <w:r>
        <w:rPr>
          <w:b w:val="1"/>
          <w:bCs w:val="1"/>
        </w:rPr>
        <w:t xml:space="preserve">Actividad 3: Puesta en común y debate guiado</w:t>
      </w:r>
    </w:p>
    <w:p>
      <w:pPr/>
      <w:r>
        <w:rPr/>
        <w:t xml:space="preserve">  </w:t>
      </w:r>
    </w:p>
    <w:p>
      <w:pPr>
        <w:numPr>
          <w:ilvl w:val="0"/>
          <w:numId w:val="6"/>
        </w:numPr>
      </w:pPr>
      <w:r>
        <w:rPr>
          <w:b w:val="1"/>
          <w:bCs w:val="1"/>
        </w:rPr>
        <w:t xml:space="preserve">Objetivo:</w:t>
      </w:r>
      <w:r>
        <w:rPr/>
        <w:t xml:space="preserve"> Argumentar la pertinencia del uso de cada figura organizativa en situaciones laborales concretas.</w:t>
      </w:r>
    </w:p>
    <w:p>
      <w:pPr>
        <w:numPr>
          <w:ilvl w:val="0"/>
          <w:numId w:val="6"/>
        </w:numPr>
      </w:pPr>
      <w:r>
        <w:rPr>
          <w:b w:val="1"/>
          <w:bCs w:val="1"/>
        </w:rPr>
        <w:t xml:space="preserve">Instrucciones:</w:t>
      </w:r>
    </w:p>
    <w:p>
      <w:pPr>
        <w:numPr>
          <w:ilvl w:val="1"/>
          <w:numId w:val="6"/>
        </w:numPr>
      </w:pPr>
      <w:r>
        <w:rPr/>
        <w:t xml:space="preserve">Cada grupo comparte con la clase sus conclusiones y diferencias clave.</w:t>
      </w:r>
    </w:p>
    <w:p>
      <w:pPr>
        <w:numPr>
          <w:ilvl w:val="1"/>
          <w:numId w:val="6"/>
        </w:numPr>
      </w:pPr>
      <w:r>
        <w:rPr/>
        <w:t xml:space="preserve">El docente modera un debate guiado, invitando a reflexionar sobre casos de aplicación práctica y posibles controversias.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Síntesis grupal en el pizarrón y conclusiones orales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Promover un ambiente respetuoso, hacer preguntas que fomenten el análisis crítico y conectar las ideas con la legislación vigente.</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 que elaboren un mapa conceptual digital o en papel que integre las tres figuras organizativas y sus relaciones.</w:t>
      </w:r>
    </w:p>
    <w:p>
      <w:pPr>
        <w:numPr>
          <w:ilvl w:val="0"/>
          <w:numId w:val="7"/>
        </w:numPr>
      </w:pPr>
      <w:r>
        <w:rPr>
          <w:b w:val="1"/>
          <w:bCs w:val="1"/>
        </w:rPr>
        <w:t xml:space="preserve">Para estudiantes que requieren más apoyo:</w:t>
      </w:r>
      <w:r>
        <w:rPr/>
        <w:t xml:space="preserve"> Proveer resúmenes simplificados de las definiciones y ejemplos adicionales; ofrecer apoyo para organizar y sintetizar la información durante las actividades grupales.</w:t>
      </w:r>
    </w:p>
    <w:p>
      <w:pPr/>
      <w:r>
        <w:rPr/>
        <w:t xml:space="preserve">  </w:t>
      </w:r>
    </w:p>
    <w:p>
      <w:pPr/>
      <w:r>
        <w:rPr>
          <w:b w:val="1"/>
          <w:bCs w:val="1"/>
        </w:rPr>
        <w:t xml:space="preserve">Transiciones:</w:t>
      </w:r>
    </w:p>
    <w:p>
      <w:pPr/>
      <w:r>
        <w:rPr/>
        <w:t xml:space="preserve">  </w:t>
      </w:r>
    </w:p>
    <w:p>
      <w:pPr/>
      <w:r>
        <w:rPr/>
        <w:t xml:space="preserve">El docente conecta cada actividad resaltando cómo el análisis de casos concretos facilita la comprensión de las definiciones teóricas y cómo la comparación estructurada ayuda a clarificar las diferencias, preparando a los estudiantes para aplicar este conocimiento en el debate final.</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los estudiantes a realizar un breve "ticket de salida" respondiendo en una hoja o digitalmente a la pregunta: </w:t>
      </w:r>
      <w:r>
        <w:rPr>
          <w:i w:val="1"/>
          <w:iCs w:val="1"/>
        </w:rPr>
        <w:t xml:space="preserve">"Menciona tres diferencias clave entre sindicato, coalición y comité ad hoc que aprendiste hoy."</w:t>
      </w:r>
    </w:p>
    <w:p>
      <w:pPr/>
      <w:r>
        <w:rPr/>
        <w:t xml:space="preserve">  </w:t>
      </w:r>
    </w:p>
    <w:p>
      <w:pPr/>
      <w:r>
        <w:rPr>
          <w:b w:val="1"/>
          <w:bCs w:val="1"/>
        </w:rPr>
        <w:t xml:space="preserve">Estudiantes:</w:t>
      </w:r>
      <w:r>
        <w:rPr/>
        <w:t xml:space="preserve"> Escriben sus respuestas de forma individual y entregan al docente.</w:t>
      </w:r>
    </w:p>
    <w:p>
      <w:pPr/>
      <w:r>
        <w:rPr/>
        <w:t xml:space="preserve">  </w:t>
      </w:r>
    </w:p>
    <w:p>
      <w:pPr/>
      <w:r>
        <w:rPr>
          <w:b w:val="1"/>
          <w:bCs w:val="1"/>
        </w:rPr>
        <w:t xml:space="preserve">Reflexión metacognitiva:</w:t>
      </w:r>
    </w:p>
    <w:p>
      <w:pPr/>
      <w:r>
        <w:rPr/>
        <w:t xml:space="preserve">  </w:t>
      </w:r>
    </w:p>
    <w:p>
      <w:pPr/>
      <w:r>
        <w:rPr>
          <w:b w:val="1"/>
          <w:bCs w:val="1"/>
        </w:rPr>
        <w:t xml:space="preserve">Docente lee en voz alta y plantea para reflexión final:</w:t>
      </w:r>
    </w:p>
    <w:p>
      <w:pPr/>
      <w:r>
        <w:rPr/>
        <w:t xml:space="preserve">  </w:t>
      </w:r>
    </w:p>
    <w:p>
      <w:pPr>
        <w:numPr>
          <w:ilvl w:val="0"/>
          <w:numId w:val="8"/>
        </w:numPr>
      </w:pPr>
      <w:r>
        <w:rPr/>
        <w:t xml:space="preserve">¿Cómo puedo aplicar el conocimiento sobre estas figuras en casos laborales futuros?</w:t>
      </w:r>
    </w:p>
    <w:p>
      <w:pPr>
        <w:numPr>
          <w:ilvl w:val="0"/>
          <w:numId w:val="8"/>
        </w:numPr>
      </w:pPr>
      <w:r>
        <w:rPr/>
        <w:t xml:space="preserve">¿Qué aspectos legales debo considerar para asesorar correctamente a trabajadores o empleadores en estos contextos?</w:t>
      </w:r>
    </w:p>
    <w:p>
      <w:pPr>
        <w:numPr>
          <w:ilvl w:val="0"/>
          <w:numId w:val="8"/>
        </w:numPr>
      </w:pPr>
      <w:r>
        <w:rPr/>
        <w:t xml:space="preserve">¿En qué situaciones recomendaría un sindicato, una coalición o un comité ad hoc?</w:t>
      </w:r>
    </w:p>
    <w:p>
      <w:pPr/>
      <w:r>
        <w:rPr/>
        <w:t xml:space="preserve">  </w:t>
      </w:r>
    </w:p>
    <w:p>
      <w:pPr/>
      <w:r>
        <w:rPr>
          <w:b w:val="1"/>
          <w:bCs w:val="1"/>
        </w:rPr>
        <w:t xml:space="preserve">Estudiantes:</w:t>
      </w:r>
      <w:r>
        <w:rPr/>
        <w:t xml:space="preserve"> Reflexionan y pueden compartir brevemente sus respuestas o dudas.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los tickets de salida para identificar aciertos y áreas de mejora, ofrece comentarios generales en el cierre, aclarando dudas y reforzando conceptos clave.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lo aprendido con posibles temas futuros como negociación colectiva, derechos laborales y resolución de conflictos, motivando a los estudiantes a profundizar en estos asuntos.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investigar un caso actual en medios o jurisprudencia donde haya participado un sindicato, una coalición o comité ad hoc, y preparar un breve informe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Pregunta detonadora en la fase de inicio para identificar conocimientos previos.</w:t>
      </w:r>
    </w:p>
    <w:p>
      <w:pPr>
        <w:numPr>
          <w:ilvl w:val="0"/>
          <w:numId w:val="9"/>
        </w:numPr>
      </w:pPr>
      <w:r>
        <w:rPr/>
        <w:t xml:space="preserve">Formativa: Observación y retroalimentación durante el análisis de casos, elaboración de la tabla comparativa y debate.</w:t>
      </w:r>
    </w:p>
    <w:p>
      <w:pPr>
        <w:numPr>
          <w:ilvl w:val="0"/>
          <w:numId w:val="9"/>
        </w:numPr>
      </w:pPr>
      <w:r>
        <w:rPr/>
        <w:t xml:space="preserve">Sumativa: Revisión del ticket de salida al final de la sesión para verificar comprensión de diferencias clave.</w:t>
      </w:r>
    </w:p>
    <w:p>
      <w:pPr/>
      <w:r>
        <w:rPr>
          <w:b w:val="1"/>
          <w:bCs w:val="1"/>
        </w:rPr>
        <w:t xml:space="preserve">Criterios de evaluación:</w:t>
      </w:r>
    </w:p>
    <w:p>
      <w:pPr>
        <w:numPr>
          <w:ilvl w:val="0"/>
          <w:numId w:val="10"/>
        </w:numPr>
      </w:pPr>
      <w:r>
        <w:rPr/>
        <w:t xml:space="preserve">Capacidad para identificar correctamente las características de sindicatos, coaliciones y comités ad hoc (Objetivo 1).</w:t>
      </w:r>
    </w:p>
    <w:p>
      <w:pPr>
        <w:numPr>
          <w:ilvl w:val="0"/>
          <w:numId w:val="10"/>
        </w:numPr>
      </w:pPr>
      <w:r>
        <w:rPr/>
        <w:t xml:space="preserve">Claridad y precisión en la comparación y establecimiento de diferencias entre las figuras (Objetivo 2).</w:t>
      </w:r>
    </w:p>
    <w:p>
      <w:pPr>
        <w:numPr>
          <w:ilvl w:val="0"/>
          <w:numId w:val="10"/>
        </w:numPr>
      </w:pPr>
      <w:r>
        <w:rPr/>
        <w:t xml:space="preserve">Habilidad para argumentar y justificar la pertinencia de cada figura en casos prácticos (Objetivo 3).</w:t>
      </w:r>
    </w:p>
    <w:p>
      <w:pPr>
        <w:numPr>
          <w:ilvl w:val="0"/>
          <w:numId w:val="10"/>
        </w:numPr>
      </w:pPr>
      <w:r>
        <w:rPr/>
        <w:t xml:space="preserve">Comprensión de las implicaciones legales de cada organización en el contexto laboral (Objetivo 4).</w:t>
      </w:r>
    </w:p>
    <w:p>
      <w:pPr/>
      <w:r>
        <w:rPr>
          <w:b w:val="1"/>
          <w:bCs w:val="1"/>
        </w:rPr>
        <w:t xml:space="preserve">Instrumentos sugeridos:</w:t>
      </w:r>
    </w:p>
    <w:p>
      <w:pPr>
        <w:numPr>
          <w:ilvl w:val="0"/>
          <w:numId w:val="11"/>
        </w:numPr>
      </w:pPr>
      <w:r>
        <w:rPr/>
        <w:t xml:space="preserve">Lista de cotejo para observar participación y análisis en actividades grupales.</w:t>
      </w:r>
    </w:p>
    <w:p>
      <w:pPr>
        <w:numPr>
          <w:ilvl w:val="0"/>
          <w:numId w:val="11"/>
        </w:numPr>
      </w:pPr>
      <w:r>
        <w:rPr/>
        <w:t xml:space="preserve">Rúbrica para evaluar la tabla comparativa y argumentos presentados.</w:t>
      </w:r>
    </w:p>
    <w:p>
      <w:pPr>
        <w:numPr>
          <w:ilvl w:val="0"/>
          <w:numId w:val="11"/>
        </w:numPr>
      </w:pPr>
      <w:r>
        <w:rPr/>
        <w:t xml:space="preserve">Revisión y análisis de tickets de salida para evaluar comprensión individual.</w:t>
      </w:r>
    </w:p>
    <w:p>
      <w:pPr/>
      <w:r>
        <w:rPr>
          <w:b w:val="1"/>
          <w:bCs w:val="1"/>
        </w:rPr>
        <w:t xml:space="preserve">Evidencias de aprendizaje:</w:t>
      </w:r>
    </w:p>
    <w:p>
      <w:pPr>
        <w:numPr>
          <w:ilvl w:val="0"/>
          <w:numId w:val="12"/>
        </w:numPr>
      </w:pPr>
      <w:r>
        <w:rPr/>
        <w:t xml:space="preserve">Respuestas y conclusiones en hojas de trabajo de análisis de casos.</w:t>
      </w:r>
    </w:p>
    <w:p>
      <w:pPr>
        <w:numPr>
          <w:ilvl w:val="0"/>
          <w:numId w:val="12"/>
        </w:numPr>
      </w:pPr>
      <w:r>
        <w:rPr/>
        <w:t xml:space="preserve">Tabla comparativa completada y argumentación en plenaria.</w:t>
      </w:r>
    </w:p>
    <w:p>
      <w:pPr>
        <w:numPr>
          <w:ilvl w:val="0"/>
          <w:numId w:val="12"/>
        </w:numPr>
      </w:pPr>
      <w:r>
        <w:rPr/>
        <w:t xml:space="preserve">Ticket de salida individual con diferencias clave correctamente identificadas.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4D7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B9E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8EA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E86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332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91B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99A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5A1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37E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6C4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1F1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894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2026-09-25T23:07:13-05:00</dcterms:created>
  <dcterms:modified xsi:type="dcterms:W3CDTF">2026-09-25T23:07:13-05:00</dcterms:modified>
</cp:coreProperties>
</file>

<file path=docProps/custom.xml><?xml version="1.0" encoding="utf-8"?>
<Properties xmlns="http://schemas.openxmlformats.org/officeDocument/2006/custom-properties" xmlns:vt="http://schemas.openxmlformats.org/officeDocument/2006/docPropsVTypes"/>
</file>