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en Venta: Descubriendo la Mercantilización de Nuestra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atención de las personas usuarias es un recurso valioso que las empresas tecnológicas mercantilizan para obtener beneficios. A través del análisis crítico y actividades participativas, los jóvenes aprenderán a identificar estrategias digitales que capturan y venden su atención, como las redes sociales y aplicaciones gratuitas con publicidad. Esta comprensión es relevante porque impacta directamente en su vida diaria, influyendo en sus hábitos digitales, toma de decisiones y bienestar emocional. Además, se relaciona con competencias de pensamiento computacional al analizar patrones y estructuras detrás de estas estrategias.</w:t>
      </w:r>
    </w:p>
    <w:p>
      <w:pPr/>
      <w:r>
        <w:rPr/>
        <w:t xml:space="preserve">El aprendizaje activo, apoyado en la metodología Diseño Universal para el Aprendizaje, asegura que todos los estudiantes puedan acceder al contenido y expresarse a través de múltiples medios, favoreciendo la inclusión y la motivación. Al finalizar la sesión, los estudiantes estarán mejor preparados para reconocer la mercantilización de su atención, reflexionar sobre su consumo digital y desarrollar un pensamiento crítico frente a los entornos digitales que usan cotidianamente.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estrategias utilizadas por plataformas digitales para mercantilizar la atención de los usuarios.</w:t>
      </w:r>
    </w:p>
    <w:p>
      <w:pPr>
        <w:numPr>
          <w:ilvl w:val="0"/>
          <w:numId w:val="1"/>
        </w:numPr>
      </w:pPr>
      <w:r>
        <w:rPr/>
        <w:t xml:space="preserve">Comparar diferentes ejemplos de contenidos digitales que buscan captar la atención y explicar sus mecanismos.</w:t>
      </w:r>
    </w:p>
    <w:p>
      <w:pPr>
        <w:numPr>
          <w:ilvl w:val="0"/>
          <w:numId w:val="1"/>
        </w:numPr>
      </w:pPr>
      <w:r>
        <w:rPr/>
        <w:t xml:space="preserve">Argumentar críticamente sobre el impacto de la mercantilización de la atención en sus vidas y en la sociedad.</w:t>
      </w:r>
    </w:p>
    <w:p>
      <w:pPr>
        <w:numPr>
          <w:ilvl w:val="0"/>
          <w:numId w:val="1"/>
        </w:numPr>
      </w:pPr>
      <w:r>
        <w:rPr/>
        <w:t xml:space="preserve">Crear un breve plan personal para gestionar su atención digital de manera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con acceso a internet para presentación multimedia (1 unidad).</w:t>
      </w:r>
    </w:p>
    <w:p>
      <w:pPr>
        <w:numPr>
          <w:ilvl w:val="0"/>
          <w:numId w:val="2"/>
        </w:numPr>
      </w:pPr>
      <w:r>
        <w:rPr/>
        <w:t xml:space="preserve">Video corto explicativo sobre mercantilización de la atención (3-4 minutos).</w:t>
      </w:r>
    </w:p>
    <w:p>
      <w:pPr>
        <w:numPr>
          <w:ilvl w:val="0"/>
          <w:numId w:val="2"/>
        </w:numPr>
      </w:pPr>
      <w:r>
        <w:rPr/>
        <w:t xml:space="preserve">Hojas impresas con ejemplos de anuncios y estrategias digitales (1 por estudiante).</w:t>
      </w:r>
    </w:p>
    <w:p>
      <w:pPr>
        <w:numPr>
          <w:ilvl w:val="0"/>
          <w:numId w:val="2"/>
        </w:numPr>
      </w:pPr>
      <w:r>
        <w:rPr/>
        <w:t xml:space="preserve">Marcadores y hojas para elaboración de mapas conceptuales (1 set por grupo).</w:t>
      </w:r>
    </w:p>
    <w:p>
      <w:pPr>
        <w:numPr>
          <w:ilvl w:val="0"/>
          <w:numId w:val="2"/>
        </w:numPr>
      </w:pPr>
      <w:r>
        <w:rPr/>
        <w:t xml:space="preserve">Aplicación o herramienta digital para encuestas rápidas (ej. Kahoot, Mentimeter) o papel para votación manual.</w:t>
      </w:r>
    </w:p>
    <w:p>
      <w:pPr>
        <w:numPr>
          <w:ilvl w:val="0"/>
          <w:numId w:val="2"/>
        </w:numPr>
      </w:pPr>
      <w:r>
        <w:rPr/>
        <w:t xml:space="preserve">Cuaderno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funcionamiento de redes sociales y aplicaciones digitales.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publicidad y consumo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cómo las plataformas digitales “venden” la atención de las personas para ganar dinero, y por qué es importante entenderlo para usar mejor el tiempo en internet.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“¿Cuántos de ustedes han sentido que pasan más tiempo del que quieren en redes sociales o videojuegos? ¿Qué creen que hace que no queramos dejar de usarlos?”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experiencias personales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plataformas ganan miles de millones de dólares justamente gracias a que ustedes miran anuncios mientras usan sus apps? Hoy vamos a descubrir cómo funciona ese ‘negocio’ de la atención.”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aprender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“Ustedes usan apps todos los días, y conocer cómo esas apps capturan su atención les ayudará a tomar mejores decisiones sobre su tiempo y bienestar.”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personal de tecnologías.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(3-4 min) que explica la mercantilización de la atención: cómo plataformas usan algoritmos para mostrar contenido diseñado para mantener a los usuarios enganchados y vender espacios publicitarios.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tomando notas si desean.</w:t>
      </w:r>
    </w:p>
    <w:p>
      <w:pPr/>
      <w:r>
        <w:rPr>
          <w:b w:val="1"/>
          <w:bCs w:val="1"/>
        </w:rPr>
        <w:t xml:space="preserve">Actividad 1: Identificando estrategias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estrategias de mercantilización en ejemplos concretos.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imágenes y fragmentos de anuncios, notificaciones y características de apps populares.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lean y observen estos ejemplos. Identifiquen qué elementos buscan captar tu atención y cómo lo hacen.”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estrategias identificadas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“¿Por qué crees que pusieron ese color o esa notificación? ¿Cómo te hace sentir? ¿Qué te invita a hacer?”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impacto de la mercantilización en su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discuten la pregunta: “¿Crees que la mercantilización de la atención afecta tu libertad para decidir cuánto tiempo usas una app?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grupo debe preparar un argumento principal para compartir con toda la clase.”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presentado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 (10 para discusión, 5 para compartir).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respeto, hace preguntas complementarias como “¿Qué cambiarías en las apps para que sean menos invasivas?”</w:t>
      </w:r>
    </w:p>
    <w:p>
      <w:pPr/>
      <w:r>
        <w:rPr>
          <w:b w:val="1"/>
          <w:bCs w:val="1"/>
        </w:rPr>
        <w:t xml:space="preserve">Actividad 3: Plan personal para gestionar la atención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gestionar conscientemente su atención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3 acciones concretas que pueden hacer para controlar mejor su tiempo en redes sociales o aplicaciones.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“Piensa en hábitos que te ayuden a no dejar que las apps controlen tu atención. Pueden ser acciones simples como poner límites de tiempo o apagar notificaciones.”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3 acciones personales.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si alguien tiene dificultades, anima a ser realistas y específicos.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adicional de aplicación o plataforma que use estas estrategias y compartirlo al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proporciona una lista de palabras clave y ejemplos gráficos para facilitar la identificación de estrategias en la actividad 1, y apoyo en la escritura en la actividad 3.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hace una breve síntesis: “Ahora que identificamos estrategias, vamos a compartir nuestras ideas y discutir cómo nos afecta esto en la vida real.” Luego conecta al debate, y tras este, guía hacia el plan personal recordando la importancia de aplicar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“ticket de salida” tres palabras o frases que resuman lo más importante aprendido sobre la mercantilización de la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estrategias para captar la atención digital te parecieron más sorprendentes y por qué?</w:t>
      </w:r>
    </w:p>
    <w:p>
      <w:pPr>
        <w:numPr>
          <w:ilvl w:val="0"/>
          <w:numId w:val="8"/>
        </w:numPr>
      </w:pPr>
      <w:r>
        <w:rPr/>
        <w:t xml:space="preserve">¿Cómo crees que este conocimiento puede ayudarte a usar mejor tu tiempo en internet?</w:t>
      </w:r>
    </w:p>
    <w:p>
      <w:pPr>
        <w:numPr>
          <w:ilvl w:val="0"/>
          <w:numId w:val="8"/>
        </w:numPr>
      </w:pPr>
      <w:r>
        <w:rPr/>
        <w:t xml:space="preserve">¿Qué acción personal planeas implementar primero para gestionar tu atención?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ideas acertadas, y da comentarios positivos y sugerencias para mejorar el plan personal. Responde dudas y reconoce el esfuerzo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futuros temas sobre pensamiento crítico y uso responsable de la tecnología, invitando a estar atentos a esas estrategias en su día a día.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realizar un registro personal durante los próximos tres días, anotando cuándo una app o sitio web intentó captar su atención con anuncios o notificaciones y cómo respondieron. Esto reforzará la conciencia sobre la mercantilización de su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experiencias previas.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participación, listas de estrategias, debates y planes personales.</w:t>
      </w:r>
    </w:p>
    <w:p>
      <w:pPr>
        <w:numPr>
          <w:ilvl w:val="0"/>
          <w:numId w:val="9"/>
        </w:numPr>
      </w:pPr>
      <w:r>
        <w:rPr/>
        <w:t xml:space="preserve">Sumativa: En el cierre, a través del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estrategias de mercantilización en ejemplos concretos (Objetivo 1).</w:t>
      </w:r>
    </w:p>
    <w:p>
      <w:pPr>
        <w:numPr>
          <w:ilvl w:val="0"/>
          <w:numId w:val="10"/>
        </w:numPr>
      </w:pPr>
      <w:r>
        <w:rPr/>
        <w:t xml:space="preserve">Argumenta con claridad y fundamentación en el debate sobre el impacto personal y social (Objetivo 3).</w:t>
      </w:r>
    </w:p>
    <w:p>
      <w:pPr>
        <w:numPr>
          <w:ilvl w:val="0"/>
          <w:numId w:val="10"/>
        </w:numPr>
      </w:pPr>
      <w:r>
        <w:rPr/>
        <w:t xml:space="preserve">Comparte comparaciones adecuadas entre diferentes ejemplos digitales (Objetivo 2).</w:t>
      </w:r>
    </w:p>
    <w:p>
      <w:pPr>
        <w:numPr>
          <w:ilvl w:val="0"/>
          <w:numId w:val="10"/>
        </w:numPr>
      </w:pPr>
      <w:r>
        <w:rPr/>
        <w:t xml:space="preserve">Elabora un plan personal con acciones realistas para gestionar su atención digital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identificación de estrategias y participación en debate.</w:t>
      </w:r>
    </w:p>
    <w:p>
      <w:pPr>
        <w:numPr>
          <w:ilvl w:val="0"/>
          <w:numId w:val="11"/>
        </w:numPr>
      </w:pPr>
      <w:r>
        <w:rPr/>
        <w:t xml:space="preserve">Rúbrica simple para valorar el plan personal (claridad, realismo, relación con contenidos).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reflexiva al responder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estrategias elaboradas en parejas.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Planes personales escritos.</w:t>
      </w:r>
    </w:p>
    <w:p>
      <w:pPr>
        <w:numPr>
          <w:ilvl w:val="0"/>
          <w:numId w:val="12"/>
        </w:numPr>
      </w:pPr>
      <w:r>
        <w:rPr/>
        <w:t xml:space="preserve">Tickets de salida con síntesis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676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23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A1F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B67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C3D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D8C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B6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435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D23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33B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BB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ED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