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Raíces: Explorando las Ecuaciones de Segundo Grado</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las ecuaciones de segundo grado, un concepto fundamental en álgebra que impulsa el pensamiento lógico y analítico. A través de actividades dinámicas, los jóvenes aprenderán a identificar, resolver y representar gráficamente ecuaciones cuadráticas, conectando estos procesos matemáticos con situaciones reales como calcular áreas, resolver problemas de movimiento y tomar decisiones informadas en contextos cotidianos.</w:t>
      </w:r>
    </w:p>
    <w:p>
      <w:pPr/>
      <w:r>
        <w:rPr/>
        <w:t xml:space="preserve">La relevancia de este aprendizaje radica en cómo las ecuaciones de segundo grado aparecen en diversas áreas, desde la física hasta la economía, preparando a los estudiantes para futuros estudios y fomentando su capacidad para resolver problemas complejos de manera creativa y sistemática. Además, el plan está diseñado siguiendo la metodología del Diseño Universal para el Aprendizaje, asegurando que todos los estudiantes puedan acceder, participar y demostrar su comprensión mediante múltiples formas de representación y expresión.</w:t>
      </w:r>
    </w:p>
    <w:p>
      <w:pPr/>
      <w:r>
        <w:rPr/>
        <w:t xml:space="preserve">Al finalizar las sesiones, los estudiantes no solo habrán adquirido habilidades matemáticas específicas, sino que también habrán desarrollado confianza para enfrentar retos académicos y cotidianos relacionados con la modelación matemática.</w:t>
      </w:r>
    </w:p>
    <w:p/>
    <w:p>
      <w:pPr/>
      <w:r>
        <w:rPr>
          <w:color w:val="2b6cb0"/>
          <w:sz w:val="28"/>
          <w:szCs w:val="28"/>
          <w:b w:val="1"/>
          <w:bCs w:val="1"/>
        </w:rPr>
        <w:t xml:space="preserve">Objetivos de Aprendizaje</w:t>
      </w:r>
    </w:p>
    <w:p>
      <w:pPr>
        <w:numPr>
          <w:ilvl w:val="0"/>
          <w:numId w:val="1"/>
        </w:numPr>
      </w:pPr>
      <w:r>
        <w:rPr/>
        <w:t xml:space="preserve">Analizar la estructura y elementos de una ecuación de segundo grado para identificar sus componentes.</w:t>
      </w:r>
    </w:p>
    <w:p>
      <w:pPr>
        <w:numPr>
          <w:ilvl w:val="0"/>
          <w:numId w:val="1"/>
        </w:numPr>
      </w:pPr>
      <w:r>
        <w:rPr/>
        <w:t xml:space="preserve">Resolver ecuaciones cuadráticas mediante factorización, fórmula general y completando el cuadrado.</w:t>
      </w:r>
    </w:p>
    <w:p>
      <w:pPr>
        <w:numPr>
          <w:ilvl w:val="0"/>
          <w:numId w:val="1"/>
        </w:numPr>
      </w:pPr>
      <w:r>
        <w:rPr/>
        <w:t xml:space="preserve">Representar gráficamente funciones cuadráticas y relacionar sus raíces con la gráfica.</w:t>
      </w:r>
    </w:p>
    <w:p>
      <w:pPr>
        <w:numPr>
          <w:ilvl w:val="0"/>
          <w:numId w:val="1"/>
        </w:numPr>
      </w:pPr>
      <w:r>
        <w:rPr/>
        <w:t xml:space="preserve">Aplicar ecuaciones de segundo grado en la resolución de problemas contextualizados y cotidianos.</w:t>
      </w:r>
    </w:p>
    <w:p>
      <w:pPr>
        <w:numPr>
          <w:ilvl w:val="0"/>
          <w:numId w:val="1"/>
        </w:numPr>
      </w:pPr>
      <w:r>
        <w:rPr/>
        <w:t xml:space="preserve">Argumentar y explicar el procedimiento y solución de ecuaciones cuadráticas utilizando lenguaje matemático apropiado.</w:t>
      </w:r>
    </w:p>
    <w:p/>
    <w:p>
      <w:pPr/>
      <w:r>
        <w:rPr>
          <w:color w:val="2b6cb0"/>
          <w:sz w:val="28"/>
          <w:szCs w:val="28"/>
          <w:b w:val="1"/>
          <w:bCs w:val="1"/>
        </w:rPr>
        <w:t xml:space="preserve">Recursos Necesarios</w:t>
      </w:r>
    </w:p>
    <w:p>
      <w:pPr>
        <w:numPr>
          <w:ilvl w:val="0"/>
          <w:numId w:val="2"/>
        </w:numPr>
      </w:pPr>
      <w:r>
        <w:rPr/>
        <w:t xml:space="preserve">Cuadernos y lápices para todos los estudiantes.</w:t>
      </w:r>
    </w:p>
    <w:p>
      <w:pPr>
        <w:numPr>
          <w:ilvl w:val="0"/>
          <w:numId w:val="2"/>
        </w:numPr>
      </w:pPr>
      <w:r>
        <w:rPr/>
        <w:t xml:space="preserve">Pizarra blanca y marcadores de colores.</w:t>
      </w:r>
    </w:p>
    <w:p>
      <w:pPr>
        <w:numPr>
          <w:ilvl w:val="0"/>
          <w:numId w:val="2"/>
        </w:numPr>
      </w:pPr>
      <w:r>
        <w:rPr/>
        <w:t xml:space="preserve">Proyector o computadora con acceso a internet para videos y simulaciones interactivas.</w:t>
      </w:r>
    </w:p>
    <w:p>
      <w:pPr>
        <w:numPr>
          <w:ilvl w:val="0"/>
          <w:numId w:val="2"/>
        </w:numPr>
      </w:pPr>
      <w:r>
        <w:rPr/>
        <w:t xml:space="preserve">Calculadoras básicas (una por estudiante o por pareja).</w:t>
      </w:r>
    </w:p>
    <w:p>
      <w:pPr>
        <w:numPr>
          <w:ilvl w:val="0"/>
          <w:numId w:val="2"/>
        </w:numPr>
      </w:pPr>
      <w:r>
        <w:rPr/>
        <w:t xml:space="preserve">Fichas con problemas de ecuaciones cuadráticas impresas (mínimo 2 por estudiante).</w:t>
      </w:r>
    </w:p>
    <w:p>
      <w:pPr>
        <w:numPr>
          <w:ilvl w:val="0"/>
          <w:numId w:val="2"/>
        </w:numPr>
      </w:pPr>
      <w:r>
        <w:rPr/>
        <w:t xml:space="preserve">Plantillas o hojas para representar gráficas (cuadrícula).</w:t>
      </w:r>
    </w:p>
    <w:p>
      <w:pPr>
        <w:numPr>
          <w:ilvl w:val="0"/>
          <w:numId w:val="2"/>
        </w:numPr>
      </w:pPr>
      <w:r>
        <w:rPr/>
        <w:t xml:space="preserve">Software o aplicación gratuita para graficar funciones (ejemplo: GeoGebra).</w:t>
      </w:r>
    </w:p>
    <w:p>
      <w:pPr>
        <w:numPr>
          <w:ilvl w:val="0"/>
          <w:numId w:val="2"/>
        </w:numPr>
      </w:pPr>
      <w:r>
        <w:rPr/>
        <w:t xml:space="preserve">Tarjetas con fórmulas y pasos para resolver ecuaciones cuadráticas.</w:t>
      </w:r>
    </w:p>
    <w:p/>
    <w:p>
      <w:pPr/>
      <w:r>
        <w:rPr>
          <w:color w:val="2b6cb0"/>
          <w:sz w:val="28"/>
          <w:szCs w:val="28"/>
          <w:b w:val="1"/>
          <w:bCs w:val="1"/>
        </w:rPr>
        <w:t xml:space="preserve">Requisitos Previos</w:t>
      </w:r>
    </w:p>
    <w:p>
      <w:pPr>
        <w:numPr>
          <w:ilvl w:val="0"/>
          <w:numId w:val="3"/>
        </w:numPr>
      </w:pPr>
      <w:r>
        <w:rPr/>
        <w:t xml:space="preserve">Conocimiento básico sobre operaciones con números enteros y decimales.</w:t>
      </w:r>
    </w:p>
    <w:p>
      <w:pPr>
        <w:numPr>
          <w:ilvl w:val="0"/>
          <w:numId w:val="3"/>
        </w:numPr>
      </w:pPr>
      <w:r>
        <w:rPr/>
        <w:t xml:space="preserve">Comprensión previa de expresiones algebraicas y ecuaciones de primer grado.</w:t>
      </w:r>
    </w:p>
    <w:p>
      <w:pPr>
        <w:numPr>
          <w:ilvl w:val="0"/>
          <w:numId w:val="3"/>
        </w:numPr>
      </w:pPr>
      <w:r>
        <w:rPr/>
        <w:t xml:space="preserve">Habilidad para realizar factorización simple.</w:t>
      </w:r>
    </w:p>
    <w:p>
      <w:pPr>
        <w:numPr>
          <w:ilvl w:val="0"/>
          <w:numId w:val="3"/>
        </w:numPr>
      </w:pPr>
      <w:r>
        <w:rPr/>
        <w:t xml:space="preserve">Familiaridad con el concepto de variable y coeficiente.</w:t>
      </w:r>
    </w:p>
    <w:p/>
    <w:p>
      <w:pPr/>
      <w:r>
        <w:rPr>
          <w:color w:val="2b6cb0"/>
          <w:sz w:val="28"/>
          <w:szCs w:val="28"/>
          <w:b w:val="1"/>
          <w:bCs w:val="1"/>
        </w:rPr>
        <w:t xml:space="preserve">Actividades</w:t>
      </w:r>
    </w:p>
    <w:p>
      <w:pPr/>
      <w:r>
        <w:rPr/>
        <w:t xml:space="preserve">Sesión 1: Introducción y primeros pasos para resolver ecuaciones cuadráticasFase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un tipo especial de ecuaciones llamadas ecuaciones de segundo grado, que tienen muchas aplicaciones en la vida real. El objetivo es entender qué son, cómo identificarlas y comenzar a resolverlas.</w:t>
      </w:r>
    </w:p>
    <w:p>
      <w:pPr/>
      <w:r>
        <w:rPr>
          <w:b w:val="1"/>
          <w:bCs w:val="1"/>
        </w:rPr>
        <w:t xml:space="preserve">Activación de conocimientos previos:</w:t>
      </w:r>
    </w:p>
    <w:p>
      <w:pPr/>
      <w:r>
        <w:rPr>
          <w:b w:val="1"/>
          <w:bCs w:val="1"/>
        </w:rPr>
        <w:t xml:space="preserve">Docente:</w:t>
      </w:r>
      <w:r>
        <w:rPr/>
        <w:t xml:space="preserve"> Formula la siguiente pregunta para abrir el diálogo: “¿Recuerdan cómo resolvemos ecuaciones de primer grado? ¿Qué pasos seguimos para encontrar el valor de una incógnita?”</w:t>
      </w:r>
    </w:p>
    <w:p>
      <w:pPr/>
      <w:r>
        <w:rPr>
          <w:b w:val="1"/>
          <w:bCs w:val="1"/>
        </w:rPr>
        <w:t xml:space="preserve">Estudiantes:</w:t>
      </w:r>
      <w:r>
        <w:rPr/>
        <w:t xml:space="preserve"> Responden en voz alta o escriben sus respuestas breves para activar sus conocimientos previos sobre ecuaciones.</w:t>
      </w:r>
    </w:p>
    <w:p>
      <w:pPr/>
      <w:r>
        <w:rPr>
          <w:b w:val="1"/>
          <w:bCs w:val="1"/>
        </w:rPr>
        <w:t xml:space="preserve">Motivación y enganche:</w:t>
      </w:r>
    </w:p>
    <w:p>
      <w:pPr/>
      <w:r>
        <w:rPr>
          <w:b w:val="1"/>
          <w:bCs w:val="1"/>
        </w:rPr>
        <w:t xml:space="preserve">Docente:</w:t>
      </w:r>
      <w:r>
        <w:rPr/>
        <w:t xml:space="preserve"> Presenta un dato curioso: “Las ecuaciones cuadráticas se usan para calcular la trayectoria de un balón al lanzarlo, para diseñar puentes o incluso para predecir ganancias en negocios. ¿No es increíble que la matemática nos ayude a entender tantas cosas?”</w:t>
      </w:r>
    </w:p>
    <w:p>
      <w:pPr/>
      <w:r>
        <w:rPr>
          <w:b w:val="1"/>
          <w:bCs w:val="1"/>
        </w:rPr>
        <w:t xml:space="preserve">Estudiantes:</w:t>
      </w:r>
      <w:r>
        <w:rPr/>
        <w:t xml:space="preserve"> Escuchan atentamente y expresan sus ideas o ejemplos de la vida diaria donde hayan visto curvas o saltos.</w:t>
      </w:r>
    </w:p>
    <w:p>
      <w:pPr/>
      <w:r>
        <w:rPr>
          <w:b w:val="1"/>
          <w:bCs w:val="1"/>
        </w:rPr>
        <w:t xml:space="preserve">Contextualización:</w:t>
      </w:r>
    </w:p>
    <w:p>
      <w:pPr/>
      <w:r>
        <w:rPr>
          <w:b w:val="1"/>
          <w:bCs w:val="1"/>
        </w:rPr>
        <w:t xml:space="preserve">Docente:</w:t>
      </w:r>
      <w:r>
        <w:rPr/>
        <w:t xml:space="preserve"> Muestra una imagen o video corto de un salto en bicicleta o de un puente arqueado, y pregunta: “¿Cómo creen que podemos usar las matemáticas para describir estas formas o movimientos?”</w:t>
      </w:r>
    </w:p>
    <w:p>
      <w:pPr/>
      <w:r>
        <w:rPr>
          <w:b w:val="1"/>
          <w:bCs w:val="1"/>
        </w:rPr>
        <w:t xml:space="preserve">Estudiantes:</w:t>
      </w:r>
      <w:r>
        <w:rPr/>
        <w:t xml:space="preserve"> Comparten opiniones y se preparan para aprender cómo las ecuaciones cuadráticas pueden modelar estas situaciones.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la forma general de una ecuación de segundo grado (ax</w:t>
      </w:r>
      <w:r>
        <w:rPr>
          <w:vertAlign w:val="superscript"/>
        </w:rPr>
        <w:t xml:space="preserve">2</w:t>
      </w:r>
      <w:r>
        <w:rPr/>
        <w:t xml:space="preserve"> + bx + c = 0) usando una presentación visual con colores para destacar cada término. Explica qué significa cada parte y cómo se diferencia de una ecuación de primer grado.</w:t>
      </w:r>
    </w:p>
    <w:p>
      <w:pPr/>
      <w:r>
        <w:rPr/>
        <w:t xml:space="preserve">Utiliza ejemplos sencillos y variados, mostrando diferentes valores de a, b y c. Para facilitar la comprensión, ofrece una ficha con símbolos y definiciones clave.</w:t>
      </w:r>
    </w:p>
    <w:p>
      <w:pPr/>
      <w:r>
        <w:rPr>
          <w:b w:val="1"/>
          <w:bCs w:val="1"/>
        </w:rPr>
        <w:t xml:space="preserve">Actividad 1: "Identificando las partes"</w:t>
      </w:r>
    </w:p>
    <w:p>
      <w:pPr>
        <w:numPr>
          <w:ilvl w:val="0"/>
          <w:numId w:val="4"/>
        </w:numPr>
      </w:pPr>
      <w:r>
        <w:rPr>
          <w:b w:val="1"/>
          <w:bCs w:val="1"/>
        </w:rPr>
        <w:t xml:space="preserve">Objetivo específico:</w:t>
      </w:r>
      <w:r>
        <w:rPr/>
        <w:t xml:space="preserve"> Analizar la estructura y componentes de una ecuación cuadrática.</w:t>
      </w:r>
    </w:p>
    <w:p>
      <w:pPr>
        <w:numPr>
          <w:ilvl w:val="0"/>
          <w:numId w:val="4"/>
        </w:numPr>
      </w:pPr>
      <w:r>
        <w:rPr>
          <w:b w:val="1"/>
          <w:bCs w:val="1"/>
        </w:rPr>
        <w:t xml:space="preserve">Instrucciones:</w:t>
      </w:r>
      <w:r>
        <w:rPr/>
        <w:t xml:space="preserve"> El docente reparte tarjetas con diversas ecuaciones (de primer y segundo grado mezcladas). Los estudiantes, en parejas, clasifican las ecuaciones en dos grupos y señalan a, b y c en las de segundo grado.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con clasificación y componentes destacados.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parejas, hacer preguntas como “¿Por qué esta ecuación es de segundo grado? ¿Qué papel juega el coeficiente a?”</w:t>
      </w:r>
    </w:p>
    <w:p>
      <w:pPr/>
      <w:r>
        <w:rPr>
          <w:b w:val="1"/>
          <w:bCs w:val="1"/>
        </w:rPr>
        <w:t xml:space="preserve">Actividad 2: "Resolviendo con factorización"</w:t>
      </w:r>
    </w:p>
    <w:p>
      <w:pPr>
        <w:numPr>
          <w:ilvl w:val="0"/>
          <w:numId w:val="5"/>
        </w:numPr>
      </w:pPr>
      <w:r>
        <w:rPr>
          <w:b w:val="1"/>
          <w:bCs w:val="1"/>
        </w:rPr>
        <w:t xml:space="preserve">Objetivo específico:</w:t>
      </w:r>
      <w:r>
        <w:rPr/>
        <w:t xml:space="preserve"> Resolver ecuaciones cuadráticas por factorización.</w:t>
      </w:r>
    </w:p>
    <w:p>
      <w:pPr>
        <w:numPr>
          <w:ilvl w:val="0"/>
          <w:numId w:val="5"/>
        </w:numPr>
      </w:pPr>
      <w:r>
        <w:rPr>
          <w:b w:val="1"/>
          <w:bCs w:val="1"/>
        </w:rPr>
        <w:t xml:space="preserve">Instrucciones:</w:t>
      </w:r>
      <w:r>
        <w:rPr/>
        <w:t xml:space="preserve"> El docente explica paso a paso el método de factorización con ejemplos interactivos. Luego, los estudiantes trabajan individualmente en ejercicios guiados para factorizar y encontrar raíces.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Ejercicios resueltos en cuaderno.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Apoyar con explicaciones, aclarar dudas y observar el proceso de resolución.</w:t>
      </w:r>
    </w:p>
    <w:p>
      <w:pPr/>
      <w:r>
        <w:rPr>
          <w:b w:val="1"/>
          <w:bCs w:val="1"/>
        </w:rPr>
        <w:t xml:space="preserve">Actividad 3: "Juego de ecuaciones"</w:t>
      </w:r>
    </w:p>
    <w:p>
      <w:pPr>
        <w:numPr>
          <w:ilvl w:val="0"/>
          <w:numId w:val="6"/>
        </w:numPr>
      </w:pPr>
      <w:r>
        <w:rPr>
          <w:b w:val="1"/>
          <w:bCs w:val="1"/>
        </w:rPr>
        <w:t xml:space="preserve">Objetivo específico:</w:t>
      </w:r>
      <w:r>
        <w:rPr/>
        <w:t xml:space="preserve"> Practicar la identificación y resolución de ecuaciones cuadráticas de forma lúdica.</w:t>
      </w:r>
    </w:p>
    <w:p>
      <w:pPr>
        <w:numPr>
          <w:ilvl w:val="0"/>
          <w:numId w:val="6"/>
        </w:numPr>
      </w:pPr>
      <w:r>
        <w:rPr>
          <w:b w:val="1"/>
          <w:bCs w:val="1"/>
        </w:rPr>
        <w:t xml:space="preserve">Instrucciones:</w:t>
      </w:r>
      <w:r>
        <w:rPr/>
        <w:t xml:space="preserve"> En grupos pequeños, los estudiantes reciben tarjetas con ecuaciones y deben resolverlas, luego explicar la solución al grupo. El grupo que resuelva correctamente más ecuaciones gana un reconocimiento simbólico.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Resoluciones y explicaciones orales.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Moderar el juego, promover la participación y aclarar conceptos erróneos.</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la herramienta GeoGebra para graficar una ecuación que hayan resuelto y observar su forma.</w:t>
      </w:r>
    </w:p>
    <w:p>
      <w:pPr>
        <w:numPr>
          <w:ilvl w:val="0"/>
          <w:numId w:val="7"/>
        </w:numPr>
      </w:pPr>
      <w:r>
        <w:rPr>
          <w:b w:val="1"/>
          <w:bCs w:val="1"/>
        </w:rPr>
        <w:t xml:space="preserve">Estudiantes con dificultades:</w:t>
      </w:r>
      <w:r>
        <w:rPr/>
        <w:t xml:space="preserve"> Reciben apoyo adicional con ejemplos más sencillos y uso de manipulativos visuales (fichas, dibujos) para comprender factorización y términos.</w:t>
      </w:r>
    </w:p>
    <w:p>
      <w:pPr/>
      <w:r>
        <w:rPr>
          <w:b w:val="1"/>
          <w:bCs w:val="1"/>
        </w:rPr>
        <w:t xml:space="preserve">Transición:</w:t>
      </w:r>
    </w:p>
    <w:p>
      <w:pPr/>
      <w:r>
        <w:rPr/>
        <w:t xml:space="preserve">El docente concluye la sesión resaltando que la factorización es una forma clave para resolver ecuaciones cuadráticas, pero que existen otros métodos que explorarán en la próxima sesión, donde también conectarán estas soluciones con gráficas.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hoja tres puntos clave que aprendieron hoy sobre las ecuaciones de segundo grado.</w:t>
      </w:r>
    </w:p>
    <w:p>
      <w:pPr/>
      <w:r>
        <w:rPr>
          <w:b w:val="1"/>
          <w:bCs w:val="1"/>
        </w:rPr>
        <w:t xml:space="preserve">Estudiantes:</w:t>
      </w:r>
      <w:r>
        <w:rPr/>
        <w:t xml:space="preserve"> Escriben y comparten con un compañero lo que consideraron más importante.</w:t>
      </w:r>
    </w:p>
    <w:p>
      <w:pPr/>
      <w:r>
        <w:rPr>
          <w:b w:val="1"/>
          <w:bCs w:val="1"/>
        </w:rPr>
        <w:t xml:space="preserve">Reflexión metacognitiva:</w:t>
      </w:r>
    </w:p>
    <w:p>
      <w:pPr>
        <w:numPr>
          <w:ilvl w:val="0"/>
          <w:numId w:val="8"/>
        </w:numPr>
      </w:pPr>
      <w:r>
        <w:rPr/>
        <w:t xml:space="preserve">¿Cómo identifico que una ecuación es de segundo grado?</w:t>
      </w:r>
    </w:p>
    <w:p>
      <w:pPr>
        <w:numPr>
          <w:ilvl w:val="0"/>
          <w:numId w:val="8"/>
        </w:numPr>
      </w:pPr>
      <w:r>
        <w:rPr/>
        <w:t xml:space="preserve">¿Qué pasos seguí para resolver una ecuación por factorización?</w:t>
      </w:r>
    </w:p>
    <w:p>
      <w:pPr>
        <w:numPr>
          <w:ilvl w:val="0"/>
          <w:numId w:val="8"/>
        </w:numPr>
      </w:pPr>
      <w:r>
        <w:rPr/>
        <w:t xml:space="preserve">¿En qué situaciones puedo usar lo que aprendí hoy?</w:t>
      </w:r>
    </w:p>
    <w:p>
      <w:pPr/>
      <w:r>
        <w:rPr>
          <w:b w:val="1"/>
          <w:bCs w:val="1"/>
        </w:rPr>
        <w:t xml:space="preserve">Retroalimentación:</w:t>
      </w:r>
    </w:p>
    <w:p>
      <w:pPr/>
      <w:r>
        <w:rPr>
          <w:b w:val="1"/>
          <w:bCs w:val="1"/>
        </w:rPr>
        <w:t xml:space="preserve">Docente:</w:t>
      </w:r>
      <w:r>
        <w:rPr/>
        <w:t xml:space="preserve"> Revisa algunas respuestas y comenta en grupo los aciertos y puntos a mejorar, motivando a la participación y aclarando dudas.</w:t>
      </w:r>
    </w:p>
    <w:p>
      <w:pPr/>
      <w:r>
        <w:rPr>
          <w:b w:val="1"/>
          <w:bCs w:val="1"/>
        </w:rPr>
        <w:t xml:space="preserve">Transferencia:</w:t>
      </w:r>
    </w:p>
    <w:p>
      <w:pPr/>
      <w:r>
        <w:rPr>
          <w:b w:val="1"/>
          <w:bCs w:val="1"/>
        </w:rPr>
        <w:t xml:space="preserve">Docente:</w:t>
      </w:r>
      <w:r>
        <w:rPr/>
        <w:t xml:space="preserve"> Anuncia que en la próxima sesión aprenderán otros métodos para resolver ecuaciones cuadráticas y cómo graficarlas para visualizar sus soluciones.</w:t>
      </w:r>
    </w:p>
    <w:p>
      <w:pPr/>
      <w:r>
        <w:rPr>
          <w:b w:val="1"/>
          <w:bCs w:val="1"/>
        </w:rPr>
        <w:t xml:space="preserve">Tarea o reto:</w:t>
      </w:r>
    </w:p>
    <w:p>
      <w:pPr/>
      <w:r>
        <w:rPr>
          <w:b w:val="1"/>
          <w:bCs w:val="1"/>
        </w:rPr>
        <w:t xml:space="preserve">Docente:</w:t>
      </w:r>
      <w:r>
        <w:rPr/>
        <w:t xml:space="preserve"> Entrega una ficha con dos ecuaciones cuadráticas para que intenten resolver en casa usando factorización, preparando el camino para la siguiente sesión.</w:t>
      </w:r>
    </w:p>
    <w:p>
      <w:pPr/>
      <w:r>
        <w:rPr/>
        <w:t xml:space="preserve">Sesión 2: Métodos de resolución y representación gráfica de ecuaciones cuadráticasFase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sobre ecuaciones de segundo grado y explica que hoy profundizarán en otros métodos para resolverlas y cómo representarlas gráficamente para entender mejor sus soluciones.</w:t>
      </w:r>
    </w:p>
    <w:p>
      <w:pPr/>
      <w:r>
        <w:rPr>
          <w:b w:val="1"/>
          <w:bCs w:val="1"/>
        </w:rPr>
        <w:t xml:space="preserve">Activación de conocimientos previos:</w:t>
      </w:r>
    </w:p>
    <w:p>
      <w:pPr/>
      <w:r>
        <w:rPr>
          <w:b w:val="1"/>
          <w:bCs w:val="1"/>
        </w:rPr>
        <w:t xml:space="preserve">Docente:</w:t>
      </w:r>
      <w:r>
        <w:rPr/>
        <w:t xml:space="preserve"> Pregunta: “¿Quién recuerda cómo resolvimos ecuaciones por factorización? ¿Qué dificultades tuvieron? ¿Alguien intentó la tarea?”</w:t>
      </w:r>
    </w:p>
    <w:p>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Muestra un video corto sobre cómo un ingeniero usa la fórmula cuadrática para diseñar una rampa segura, estimulando la curiosidad sobre la utilidad del método.</w:t>
      </w:r>
    </w:p>
    <w:p>
      <w:pPr/>
      <w:r>
        <w:rPr>
          <w:b w:val="1"/>
          <w:bCs w:val="1"/>
        </w:rPr>
        <w:t xml:space="preserve">Estudiantes:</w:t>
      </w:r>
      <w:r>
        <w:rPr/>
        <w:t xml:space="preserve"> Observan y reflexionan sobre la importancia práctica de las ecuaciones.</w:t>
      </w:r>
    </w:p>
    <w:p>
      <w:pPr/>
      <w:r>
        <w:rPr>
          <w:b w:val="1"/>
          <w:bCs w:val="1"/>
        </w:rPr>
        <w:t xml:space="preserve">Contextualización:</w:t>
      </w:r>
    </w:p>
    <w:p>
      <w:pPr/>
      <w:r>
        <w:rPr>
          <w:b w:val="1"/>
          <w:bCs w:val="1"/>
        </w:rPr>
        <w:t xml:space="preserve">Docente:</w:t>
      </w:r>
      <w:r>
        <w:rPr/>
        <w:t xml:space="preserve"> Plantea una situación problema: “Queremos construir una pista para bicicletas con una curva en forma de parábola. ¿Cómo podemos utilizar las ecuaciones cuadráticas para planearla?”</w:t>
      </w:r>
    </w:p>
    <w:p>
      <w:pPr/>
      <w:r>
        <w:rPr>
          <w:b w:val="1"/>
          <w:bCs w:val="1"/>
        </w:rPr>
        <w:t xml:space="preserve">Estudiantes:</w:t>
      </w:r>
      <w:r>
        <w:rPr/>
        <w:t xml:space="preserve"> Comienzan a pensar en la aplicación del contenido.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y ejemplifica dos métodos nuevos para resolver ecuaciones cuadráticas: la fórmula general y completando el cuadrado. Usa esquemas visuales y ejemplos interactivos.</w:t>
      </w:r>
    </w:p>
    <w:p>
      <w:pPr/>
      <w:r>
        <w:rPr>
          <w:b w:val="1"/>
          <w:bCs w:val="1"/>
        </w:rPr>
        <w:t xml:space="preserve">Actividad 1: "Explorando la fórmula general"</w:t>
      </w:r>
    </w:p>
    <w:p>
      <w:pPr>
        <w:numPr>
          <w:ilvl w:val="0"/>
          <w:numId w:val="9"/>
        </w:numPr>
      </w:pPr>
      <w:r>
        <w:rPr>
          <w:b w:val="1"/>
          <w:bCs w:val="1"/>
        </w:rPr>
        <w:t xml:space="preserve">Objetivo específico:</w:t>
      </w:r>
      <w:r>
        <w:rPr/>
        <w:t xml:space="preserve"> Resolver ecuaciones cuadráticas utilizando la fórmula general.</w:t>
      </w:r>
    </w:p>
    <w:p>
      <w:pPr>
        <w:numPr>
          <w:ilvl w:val="0"/>
          <w:numId w:val="9"/>
        </w:numPr>
      </w:pPr>
      <w:r>
        <w:rPr>
          <w:b w:val="1"/>
          <w:bCs w:val="1"/>
        </w:rPr>
        <w:t xml:space="preserve">Instrucciones:</w:t>
      </w:r>
      <w:r>
        <w:rPr/>
        <w:t xml:space="preserve"> El docente presenta la fórmula y guía paso a paso cómo usarla en un ejemplo. Luego, los estudiantes resuelven cinco ecuaciones propuestas individualmente.</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Ejercicios resueltos y justificados.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Supervisar, ofrecer retroalimentación y apoyar en dificultades con cálculos o interpretación.</w:t>
      </w:r>
    </w:p>
    <w:p>
      <w:pPr/>
      <w:r>
        <w:rPr>
          <w:b w:val="1"/>
          <w:bCs w:val="1"/>
        </w:rPr>
        <w:t xml:space="preserve">Actividad 2: "Completando el cuadrado en acción"</w:t>
      </w:r>
    </w:p>
    <w:p>
      <w:pPr>
        <w:numPr>
          <w:ilvl w:val="0"/>
          <w:numId w:val="10"/>
        </w:numPr>
      </w:pPr>
      <w:r>
        <w:rPr>
          <w:b w:val="1"/>
          <w:bCs w:val="1"/>
        </w:rPr>
        <w:t xml:space="preserve">Objetivo específico:</w:t>
      </w:r>
      <w:r>
        <w:rPr/>
        <w:t xml:space="preserve"> Aplicar el método de completar el cuadrado para resolver ecuaciones cuadráticas.</w:t>
      </w:r>
    </w:p>
    <w:p>
      <w:pPr>
        <w:numPr>
          <w:ilvl w:val="0"/>
          <w:numId w:val="10"/>
        </w:numPr>
      </w:pPr>
      <w:r>
        <w:rPr>
          <w:b w:val="1"/>
          <w:bCs w:val="1"/>
        </w:rPr>
        <w:t xml:space="preserve">Instrucciones:</w:t>
      </w:r>
      <w:r>
        <w:rPr/>
        <w:t xml:space="preserve"> En parejas, el docente explica el método con ejemplos y luego los estudiantes practican con ejercicios guiados.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Ejercicios escritos con pasos claros.</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Acompañar a los grupos, hacer preguntas que fomenten la comprensión, corregir errores conceptuales.</w:t>
      </w:r>
    </w:p>
    <w:p>
      <w:pPr/>
      <w:r>
        <w:rPr>
          <w:b w:val="1"/>
          <w:bCs w:val="1"/>
        </w:rPr>
        <w:t xml:space="preserve">Actividad 3: "Graficando para entender"</w:t>
      </w:r>
    </w:p>
    <w:p>
      <w:pPr>
        <w:numPr>
          <w:ilvl w:val="0"/>
          <w:numId w:val="11"/>
        </w:numPr>
      </w:pPr>
      <w:r>
        <w:rPr>
          <w:b w:val="1"/>
          <w:bCs w:val="1"/>
        </w:rPr>
        <w:t xml:space="preserve">Objetivo específico:</w:t>
      </w:r>
      <w:r>
        <w:rPr/>
        <w:t xml:space="preserve"> Representar gráficamente funciones cuadráticas y relacionar sus raíces con la gráfica.</w:t>
      </w:r>
    </w:p>
    <w:p>
      <w:pPr>
        <w:numPr>
          <w:ilvl w:val="0"/>
          <w:numId w:val="11"/>
        </w:numPr>
      </w:pPr>
      <w:r>
        <w:rPr>
          <w:b w:val="1"/>
          <w:bCs w:val="1"/>
        </w:rPr>
        <w:t xml:space="preserve">Instrucciones:</w:t>
      </w:r>
      <w:r>
        <w:rPr/>
        <w:t xml:space="preserve"> Utilizando papel cuadriculado o software GeoGebra, cada estudiante grafica una función cuadrática dada, marca las raíces y describe la forma de la parábola.</w:t>
      </w:r>
    </w:p>
    <w:p>
      <w:pPr>
        <w:numPr>
          <w:ilvl w:val="0"/>
          <w:numId w:val="11"/>
        </w:numPr>
      </w:pPr>
      <w:r>
        <w:rPr>
          <w:b w:val="1"/>
          <w:bCs w:val="1"/>
        </w:rPr>
        <w:t xml:space="preserve">Organización:</w:t>
      </w:r>
      <w:r>
        <w:rPr/>
        <w:t xml:space="preserve"> Individual o en parejas (según recursos).</w:t>
      </w:r>
    </w:p>
    <w:p>
      <w:pPr>
        <w:numPr>
          <w:ilvl w:val="0"/>
          <w:numId w:val="11"/>
        </w:numPr>
      </w:pPr>
      <w:r>
        <w:rPr>
          <w:b w:val="1"/>
          <w:bCs w:val="1"/>
        </w:rPr>
        <w:t xml:space="preserve">Producto:</w:t>
      </w:r>
      <w:r>
        <w:rPr/>
        <w:t xml:space="preserve"> Gráfica completa con análisis escrito.</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Facilitar el uso de herramientas digitales o guiar el trazado manual, promover preguntas reflexivas sobre la relación entre algebra y gráfica.</w:t>
      </w:r>
    </w:p>
    <w:p>
      <w:pPr/>
      <w:r>
        <w:rPr>
          <w:b w:val="1"/>
          <w:bCs w:val="1"/>
        </w:rPr>
        <w:t xml:space="preserve">Diferenciación:</w:t>
      </w:r>
    </w:p>
    <w:p>
      <w:pPr>
        <w:numPr>
          <w:ilvl w:val="0"/>
          <w:numId w:val="12"/>
        </w:numPr>
      </w:pPr>
      <w:r>
        <w:rPr>
          <w:b w:val="1"/>
          <w:bCs w:val="1"/>
        </w:rPr>
        <w:t xml:space="preserve">Estudiantes que terminan antes:</w:t>
      </w:r>
      <w:r>
        <w:rPr/>
        <w:t xml:space="preserve"> Investigarán cómo cambia la gráfica al modificar los coeficientes a, b y c y preparan una breve explicación para sus compañeros.</w:t>
      </w:r>
    </w:p>
    <w:p>
      <w:pPr>
        <w:numPr>
          <w:ilvl w:val="0"/>
          <w:numId w:val="12"/>
        </w:numPr>
      </w:pPr>
      <w:r>
        <w:rPr>
          <w:b w:val="1"/>
          <w:bCs w:val="1"/>
        </w:rPr>
        <w:t xml:space="preserve">Estudiantes con dificultades:</w:t>
      </w:r>
      <w:r>
        <w:rPr/>
        <w:t xml:space="preserve"> Reciben apoyo con ejercicios simplificados y uso de esquemas visuales para completar el cuadrado.</w:t>
      </w:r>
    </w:p>
    <w:p>
      <w:pPr/>
      <w:r>
        <w:rPr>
          <w:b w:val="1"/>
          <w:bCs w:val="1"/>
        </w:rPr>
        <w:t xml:space="preserve">Transición:</w:t>
      </w:r>
    </w:p>
    <w:p>
      <w:pPr/>
      <w:r>
        <w:rPr/>
        <w:t xml:space="preserve">El docente conecta la representación gráfica con la resolución algebraica e invita a los estudiantes a prepararse para la reflexión final que cierra el aprendizaje.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realizar un mapa mental colectivo en la pizarra, que incluya los métodos de resolución, sus pasos y la conexión con las gráficas.</w:t>
      </w:r>
    </w:p>
    <w:p>
      <w:pPr/>
      <w:r>
        <w:rPr>
          <w:b w:val="1"/>
          <w:bCs w:val="1"/>
        </w:rPr>
        <w:t xml:space="preserve">Estudiantes:</w:t>
      </w:r>
      <w:r>
        <w:rPr/>
        <w:t xml:space="preserve"> Participan aportando ideas y completando el mapa.</w:t>
      </w:r>
    </w:p>
    <w:p>
      <w:pPr/>
      <w:r>
        <w:rPr>
          <w:b w:val="1"/>
          <w:bCs w:val="1"/>
        </w:rPr>
        <w:t xml:space="preserve">Reflexión metacognitiva:</w:t>
      </w:r>
    </w:p>
    <w:p>
      <w:pPr>
        <w:numPr>
          <w:ilvl w:val="0"/>
          <w:numId w:val="13"/>
        </w:numPr>
      </w:pPr>
      <w:r>
        <w:rPr/>
        <w:t xml:space="preserve">¿Cuál método para resolver ecuaciones cuadráticas me resultó más fácil y por qué?</w:t>
      </w:r>
    </w:p>
    <w:p>
      <w:pPr>
        <w:numPr>
          <w:ilvl w:val="0"/>
          <w:numId w:val="13"/>
        </w:numPr>
      </w:pPr>
      <w:r>
        <w:rPr/>
        <w:t xml:space="preserve">¿Cómo me ayuda la gráfica a entender las soluciones de una ecuación?</w:t>
      </w:r>
    </w:p>
    <w:p>
      <w:pPr>
        <w:numPr>
          <w:ilvl w:val="0"/>
          <w:numId w:val="13"/>
        </w:numPr>
      </w:pPr>
      <w:r>
        <w:rPr/>
        <w:t xml:space="preserve">¿En qué situaciones prácticas puedo aplicar lo aprendido?</w:t>
      </w:r>
    </w:p>
    <w:p>
      <w:pPr/>
      <w:r>
        <w:rPr>
          <w:b w:val="1"/>
          <w:bCs w:val="1"/>
        </w:rPr>
        <w:t xml:space="preserve">Retroalimentación:</w:t>
      </w:r>
    </w:p>
    <w:p>
      <w:pPr/>
      <w:r>
        <w:rPr>
          <w:b w:val="1"/>
          <w:bCs w:val="1"/>
        </w:rPr>
        <w:t xml:space="preserve">Docente:</w:t>
      </w:r>
      <w:r>
        <w:rPr/>
        <w:t xml:space="preserve"> Proporciona comentarios positivos y sugerencias para mejorar, destacando el progreso individual y grupal.</w:t>
      </w:r>
    </w:p>
    <w:p>
      <w:pPr/>
      <w:r>
        <w:rPr>
          <w:b w:val="1"/>
          <w:bCs w:val="1"/>
        </w:rPr>
        <w:t xml:space="preserve">Transferencia:</w:t>
      </w:r>
    </w:p>
    <w:p>
      <w:pPr/>
      <w:r>
        <w:rPr>
          <w:b w:val="1"/>
          <w:bCs w:val="1"/>
        </w:rPr>
        <w:t xml:space="preserve">Docente:</w:t>
      </w:r>
      <w:r>
        <w:rPr/>
        <w:t xml:space="preserve"> Invita a los estudiantes a observar problemas cotidianos o en otras asignaturas donde puedan aplicar las ecuaciones cuadráticas, animándolos a compartir ejemplos en futuras clases.</w:t>
      </w:r>
    </w:p>
    <w:p>
      <w:pPr/>
      <w:r>
        <w:rPr>
          <w:b w:val="1"/>
          <w:bCs w:val="1"/>
        </w:rPr>
        <w:t xml:space="preserve">Tarea o reto:</w:t>
      </w:r>
    </w:p>
    <w:p>
      <w:pPr/>
      <w:r>
        <w:rPr>
          <w:b w:val="1"/>
          <w:bCs w:val="1"/>
        </w:rPr>
        <w:t xml:space="preserve">Docente:</w:t>
      </w:r>
      <w:r>
        <w:rPr/>
        <w:t xml:space="preserve"> Asigna un problema contextualizado para resolver en casa, que combine cálculo y representación gráfica, fomentando la consolidación del aprendizaje.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preguntas para activar conocimientos previos.</w:t>
      </w:r>
    </w:p>
    <w:p>
      <w:pPr>
        <w:numPr>
          <w:ilvl w:val="0"/>
          <w:numId w:val="14"/>
        </w:numPr>
      </w:pPr>
      <w:r>
        <w:rPr>
          <w:b w:val="1"/>
          <w:bCs w:val="1"/>
        </w:rPr>
        <w:t xml:space="preserve">Formativa:</w:t>
      </w:r>
      <w:r>
        <w:rPr/>
        <w:t xml:space="preserve"> Durante las actividades de desarrollo en ambas sesiones, con observación directa, preguntas guía y revisión de ejercicios.</w:t>
      </w:r>
    </w:p>
    <w:p>
      <w:pPr>
        <w:numPr>
          <w:ilvl w:val="0"/>
          <w:numId w:val="14"/>
        </w:numPr>
      </w:pPr>
      <w:r>
        <w:rPr>
          <w:b w:val="1"/>
          <w:bCs w:val="1"/>
        </w:rPr>
        <w:t xml:space="preserve">Sumativa:</w:t>
      </w:r>
      <w:r>
        <w:rPr/>
        <w:t xml:space="preserve"> Al cierre de la segunda sesión, con la evaluación del mapa mental colectivo, reflexiones escritas y la tarea asignada.</w:t>
      </w:r>
    </w:p>
    <w:p>
      <w:pPr/>
      <w:r>
        <w:rPr>
          <w:b w:val="1"/>
          <w:bCs w:val="1"/>
        </w:rPr>
        <w:t xml:space="preserve">Criterios de evaluación:</w:t>
      </w:r>
    </w:p>
    <w:p>
      <w:pPr>
        <w:numPr>
          <w:ilvl w:val="0"/>
          <w:numId w:val="15"/>
        </w:numPr>
      </w:pPr>
      <w:r>
        <w:rPr/>
        <w:t xml:space="preserve">Identifica correctamente las partes y la estructura de una ecuación de segundo grado (Objetivo 1).</w:t>
      </w:r>
    </w:p>
    <w:p>
      <w:pPr>
        <w:numPr>
          <w:ilvl w:val="0"/>
          <w:numId w:val="15"/>
        </w:numPr>
      </w:pPr>
      <w:r>
        <w:rPr/>
        <w:t xml:space="preserve">Resuelve ecuaciones cuadráticas usando al menos dos métodos diferentes con precisión (Objetivos 2 y 3).</w:t>
      </w:r>
    </w:p>
    <w:p>
      <w:pPr>
        <w:numPr>
          <w:ilvl w:val="0"/>
          <w:numId w:val="15"/>
        </w:numPr>
      </w:pPr>
      <w:r>
        <w:rPr/>
        <w:t xml:space="preserve">Representa y analiza gráficas de funciones cuadráticas relacionándolas con sus soluciones algebraicas (Objetivo 3).</w:t>
      </w:r>
    </w:p>
    <w:p>
      <w:pPr>
        <w:numPr>
          <w:ilvl w:val="0"/>
          <w:numId w:val="15"/>
        </w:numPr>
      </w:pPr>
      <w:r>
        <w:rPr/>
        <w:t xml:space="preserve">Aplica ecuaciones cuadráticas para resolver problemas contextualizados (Objetivo 4).</w:t>
      </w:r>
    </w:p>
    <w:p>
      <w:pPr>
        <w:numPr>
          <w:ilvl w:val="0"/>
          <w:numId w:val="15"/>
        </w:numPr>
      </w:pPr>
      <w:r>
        <w:rPr/>
        <w:t xml:space="preserve">Explica y argumenta sus procedimientos y soluciones utilizando lenguaje matemático adecuado (Objetivo 5).</w:t>
      </w:r>
    </w:p>
    <w:p>
      <w:pPr/>
      <w:r>
        <w:rPr>
          <w:b w:val="1"/>
          <w:bCs w:val="1"/>
        </w:rPr>
        <w:t xml:space="preserve">Instrumentos sugeridos:</w:t>
      </w:r>
    </w:p>
    <w:p>
      <w:pPr>
        <w:numPr>
          <w:ilvl w:val="0"/>
          <w:numId w:val="16"/>
        </w:numPr>
      </w:pPr>
      <w:r>
        <w:rPr/>
        <w:t xml:space="preserve">Lista de cotejo para seguimiento de participación y comprensión en actividades.</w:t>
      </w:r>
    </w:p>
    <w:p>
      <w:pPr>
        <w:numPr>
          <w:ilvl w:val="0"/>
          <w:numId w:val="16"/>
        </w:numPr>
      </w:pPr>
      <w:r>
        <w:rPr/>
        <w:t xml:space="preserve">Rúbrica para evaluar ejercicios escritos, explicaciones orales y gráficas.</w:t>
      </w:r>
    </w:p>
    <w:p>
      <w:pPr>
        <w:numPr>
          <w:ilvl w:val="0"/>
          <w:numId w:val="16"/>
        </w:numPr>
      </w:pPr>
      <w:r>
        <w:rPr/>
        <w:t xml:space="preserve">Observación directa y registro anecdótico durante actividades en clase.</w:t>
      </w:r>
    </w:p>
    <w:p>
      <w:pPr>
        <w:numPr>
          <w:ilvl w:val="0"/>
          <w:numId w:val="16"/>
        </w:numPr>
      </w:pPr>
      <w:r>
        <w:rPr/>
        <w:t xml:space="preserve">Autoevaluación y coevaluación mediante preguntas de reflexión al cierre de sesiones.</w:t>
      </w:r>
    </w:p>
    <w:p>
      <w:pPr>
        <w:numPr>
          <w:ilvl w:val="0"/>
          <w:numId w:val="16"/>
        </w:numPr>
      </w:pPr>
      <w:r>
        <w:rPr/>
        <w:t xml:space="preserve">Revisión del mapa mental y tareas como evidencias de aprendizaje.</w:t>
      </w:r>
    </w:p>
    <w:p>
      <w:pPr/>
      <w:r>
        <w:rPr>
          <w:b w:val="1"/>
          <w:bCs w:val="1"/>
        </w:rPr>
        <w:t xml:space="preserve">Evidencias de aprendizaje:</w:t>
      </w:r>
    </w:p>
    <w:p>
      <w:pPr>
        <w:numPr>
          <w:ilvl w:val="0"/>
          <w:numId w:val="17"/>
        </w:numPr>
      </w:pPr>
      <w:r>
        <w:rPr/>
        <w:t xml:space="preserve">Clasificación correcta y anotación de términos en ecuaciones.</w:t>
      </w:r>
    </w:p>
    <w:p>
      <w:pPr>
        <w:numPr>
          <w:ilvl w:val="0"/>
          <w:numId w:val="17"/>
        </w:numPr>
      </w:pPr>
      <w:r>
        <w:rPr/>
        <w:t xml:space="preserve">Resolución escrita de ejercicios usando factorización, fórmula general y completando el cuadrado.</w:t>
      </w:r>
    </w:p>
    <w:p>
      <w:pPr>
        <w:numPr>
          <w:ilvl w:val="0"/>
          <w:numId w:val="17"/>
        </w:numPr>
      </w:pPr>
      <w:r>
        <w:rPr/>
        <w:t xml:space="preserve">Gráficas realizadas y análisis de relaciones con las soluciones.</w:t>
      </w:r>
    </w:p>
    <w:p>
      <w:pPr>
        <w:numPr>
          <w:ilvl w:val="0"/>
          <w:numId w:val="17"/>
        </w:numPr>
      </w:pPr>
      <w:r>
        <w:rPr/>
        <w:t xml:space="preserve">Participación activa en juegos y explicaciones orales.</w:t>
      </w:r>
    </w:p>
    <w:p>
      <w:pPr>
        <w:numPr>
          <w:ilvl w:val="0"/>
          <w:numId w:val="17"/>
        </w:numPr>
      </w:pPr>
      <w:r>
        <w:rPr/>
        <w:t xml:space="preserve">Respuestas a preguntas de reflexión y tareas entregadas.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un videojuego donde tu personaje debe saltar y esquivar obstáculos para avanzar de nivel. Para lograrlo, debes calcular la altura y la distancia exacta del salto para no caer o chocar. ¿Sabías que detrás de esos saltos perfectos hay matemáticas llamadas ecuaciones de segundo grado? Estas ecuaciones nos ayudan a entender y predecir movimientos en la vida real, como lanzar una pelota, diseñar puentes o incluso planificar trayectorias en cohetes.</w:t>
      </w:r>
    </w:p>
    <w:p>
      <w:pPr/>
      <w:r>
        <w:rPr/>
        <w:t xml:space="preserve">En nuestra vida diaria, sin darnos cuenta, usamos conceptos relacionados con las ecuaciones de segundo grado. Por ejemplo, cuando decides qué ángulo darle a una pelota para que caiga dentro de un cesto o cuando un ingeniero calcula cómo construir una rampa segura. Estas situaciones nos muestran que las matemáticas no solo están en los libros, sino que son herramientas que nos ayudan a resolver problemas reales y a tomar decisiones importantes.</w:t>
      </w:r>
    </w:p>
    <w:p>
      <w:pPr/>
      <w:r>
        <w:rPr/>
        <w:t xml:space="preserve">Hoy comenzaremos un viaje para descubrir cómo funcionan estas ecuaciones y cómo podemos usarlas para entender mejor el mundo que nos rodea. No te preocupes si al principio parecen complicadas, porque juntos exploraremos, experimentaremos y aprenderemos paso a paso. Este conocimiento te abrirá puertas para entender fenómenos que ves todos los días y te ayudará a desarrollar habilidades para resolver problemas de manera creativa.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w:t>
      </w:r>
      <w:r>
        <w:rPr>
          <w:b w:val="1"/>
          <w:bCs w:val="1"/>
        </w:rPr>
        <w:t xml:space="preserve">"Descubriendo las Raíces: Explorando las Ecuaciones de Segundo Grado"</w:t>
      </w:r>
      <w:r>
        <w:rPr/>
        <w:t xml:space="preserve"> destinado a estudiantes de secundaria (12-15 años), se proponen las siguientes mecánicas de juego que refuerzan el aprendizaje de las ecuaciones de segundo grado, promueven la participación activa y se adecuan al tiempo disponible de las dos sesiones de 2 horas cada una. Estas mecánicas están alineadas con los principios del Diseño Universal para el Aprendizaje (DUA) para asegurar accesibilidad y motivación para todos los estudiantes.</w:t>
      </w:r>
    </w:p>
    <w:p>
      <w:pPr/>
      <w:r>
        <w:rPr>
          <w:b w:val="1"/>
          <w:bCs w:val="1"/>
        </w:rPr>
        <w:t xml:space="preserve">Mecánicas de Juego Propuestas</w:t>
      </w:r>
    </w:p>
    <w:p>
      <w:pPr>
        <w:numPr>
          <w:ilvl w:val="0"/>
          <w:numId w:val="18"/>
        </w:numPr>
      </w:pPr>
      <w:r>
        <w:rPr>
          <w:b w:val="1"/>
          <w:bCs w:val="1"/>
        </w:rPr>
        <w:t xml:space="preserve">1. Desafío "Raíces Mágicas"</w:t>
      </w:r>
    </w:p>
    <w:p>
      <w:pPr>
        <w:numPr>
          <w:ilvl w:val="1"/>
          <w:numId w:val="18"/>
        </w:numPr>
      </w:pPr>
      <w:r>
        <w:rPr>
          <w:i w:val="1"/>
          <w:iCs w:val="1"/>
        </w:rPr>
        <w:t xml:space="preserve">Descripción:</w:t>
      </w:r>
      <w:r>
        <w:rPr/>
        <w:t xml:space="preserve"> Los estudiantes, organizados en equipos pequeños (3-4 integrantes), compiten para resolver ecuaciones de segundo grado que aparecen en tarjetas o en una plataforma digital. Cada ecuación correctamente resuelta otorga puntos que pueden canjear por pistas para problemas más complejos.</w:t>
      </w:r>
    </w:p>
    <w:p>
      <w:pPr>
        <w:numPr>
          <w:ilvl w:val="1"/>
          <w:numId w:val="18"/>
        </w:numPr>
      </w:pPr>
      <w:r>
        <w:rPr>
          <w:i w:val="1"/>
          <w:iCs w:val="1"/>
        </w:rPr>
        <w:t xml:space="preserve">Objetivo de aprendizaje reforzado:</w:t>
      </w:r>
      <w:r>
        <w:rPr/>
        <w:t xml:space="preserve"> Practicar el reconocimiento y resolución de ecuaciones cuadráticas mediante factorización, fórmula general y completación de cuadrados.</w:t>
      </w:r>
    </w:p>
    <w:p>
      <w:pPr>
        <w:numPr>
          <w:ilvl w:val="1"/>
          <w:numId w:val="18"/>
        </w:numPr>
      </w:pPr>
      <w:r>
        <w:rPr>
          <w:i w:val="1"/>
          <w:iCs w:val="1"/>
        </w:rPr>
        <w:t xml:space="preserve">Motivación:</w:t>
      </w:r>
      <w:r>
        <w:rPr/>
        <w:t xml:space="preserve"> La competencia amigable y la recompensa por puntos fomentan la participación activa y el trabajo colaborativo.</w:t>
      </w:r>
    </w:p>
    <w:p>
      <w:pPr>
        <w:numPr>
          <w:ilvl w:val="1"/>
          <w:numId w:val="18"/>
        </w:numPr>
      </w:pPr>
      <w:r>
        <w:rPr>
          <w:i w:val="1"/>
          <w:iCs w:val="1"/>
        </w:rPr>
        <w:t xml:space="preserve">Adaptación DUA:</w:t>
      </w:r>
      <w:r>
        <w:rPr/>
        <w:t xml:space="preserve"> Se proporcionan diferentes formatos de acceso a las ecuaciones (visual, escrita, oral) y se permite el uso de calculadoras o herramientas digitales para estudiantes que lo requieran.</w:t>
      </w:r>
    </w:p>
    <w:p>
      <w:pPr>
        <w:numPr>
          <w:ilvl w:val="1"/>
          <w:numId w:val="18"/>
        </w:numPr>
      </w:pPr>
      <w:r>
        <w:rPr>
          <w:i w:val="1"/>
          <w:iCs w:val="1"/>
        </w:rPr>
        <w:t xml:space="preserve">Duración estimada:</w:t>
      </w:r>
      <w:r>
        <w:rPr/>
        <w:t xml:space="preserve"> 45 minutos por sesión.</w:t>
      </w:r>
    </w:p>
    <w:p>
      <w:pPr>
        <w:numPr>
          <w:ilvl w:val="0"/>
          <w:numId w:val="18"/>
        </w:numPr>
      </w:pPr>
      <w:r>
        <w:rPr>
          <w:b w:val="1"/>
          <w:bCs w:val="1"/>
        </w:rPr>
        <w:t xml:space="preserve">2. "Escape Room Matemático: La Búsqueda de las Raíces"</w:t>
      </w:r>
    </w:p>
    <w:p>
      <w:pPr>
        <w:numPr>
          <w:ilvl w:val="1"/>
          <w:numId w:val="18"/>
        </w:numPr>
      </w:pPr>
      <w:r>
        <w:rPr>
          <w:i w:val="1"/>
          <w:iCs w:val="1"/>
        </w:rPr>
        <w:t xml:space="preserve">Descripción:</w:t>
      </w:r>
      <w:r>
        <w:rPr/>
        <w:t xml:space="preserve"> Los estudiantes deben resolver una serie de acertijos basados en ecuaciones de segundo grado para "escapar" o desbloquear el siguiente nivel. Cada pista requiere aplicar diferentes métodos para encontrar las raíces y entender sus propiedades.</w:t>
      </w:r>
    </w:p>
    <w:p>
      <w:pPr>
        <w:numPr>
          <w:ilvl w:val="1"/>
          <w:numId w:val="18"/>
        </w:numPr>
      </w:pPr>
      <w:r>
        <w:rPr>
          <w:i w:val="1"/>
          <w:iCs w:val="1"/>
        </w:rPr>
        <w:t xml:space="preserve">Objetivo de aprendizaje reforzado:</w:t>
      </w:r>
      <w:r>
        <w:rPr/>
        <w:t xml:space="preserve"> Consolidar el manejo de diversos métodos para resolver ecuaciones cuadráticas y la interpretación de sus soluciones.</w:t>
      </w:r>
    </w:p>
    <w:p>
      <w:pPr>
        <w:numPr>
          <w:ilvl w:val="1"/>
          <w:numId w:val="18"/>
        </w:numPr>
      </w:pPr>
      <w:r>
        <w:rPr>
          <w:i w:val="1"/>
          <w:iCs w:val="1"/>
        </w:rPr>
        <w:t xml:space="preserve">Motivación:</w:t>
      </w:r>
      <w:r>
        <w:rPr/>
        <w:t xml:space="preserve"> La narrativa de aventura y el sentido de logro al avanzar niveles incentivan el compromiso y la persistencia.</w:t>
      </w:r>
    </w:p>
    <w:p>
      <w:pPr>
        <w:numPr>
          <w:ilvl w:val="1"/>
          <w:numId w:val="18"/>
        </w:numPr>
      </w:pPr>
      <w:r>
        <w:rPr>
          <w:i w:val="1"/>
          <w:iCs w:val="1"/>
        </w:rPr>
        <w:t xml:space="preserve">Adaptación DUA:</w:t>
      </w:r>
      <w:r>
        <w:rPr/>
        <w:t xml:space="preserve"> Se ofrecen pistas en formatos variados (texto, imagen, audio) y se permite que los estudiantes elijan el camino o método que prefieren para avanzar.</w:t>
      </w:r>
    </w:p>
    <w:p>
      <w:pPr>
        <w:numPr>
          <w:ilvl w:val="1"/>
          <w:numId w:val="18"/>
        </w:numPr>
      </w:pPr>
      <w:r>
        <w:rPr>
          <w:i w:val="1"/>
          <w:iCs w:val="1"/>
        </w:rPr>
        <w:t xml:space="preserve">Duración estimada:</w:t>
      </w:r>
      <w:r>
        <w:rPr/>
        <w:t xml:space="preserve"> 60 minutos, ideal para desarrollarse en la segunda sesión.</w:t>
      </w:r>
    </w:p>
    <w:p>
      <w:pPr>
        <w:numPr>
          <w:ilvl w:val="0"/>
          <w:numId w:val="18"/>
        </w:numPr>
      </w:pPr>
      <w:r>
        <w:rPr>
          <w:b w:val="1"/>
          <w:bCs w:val="1"/>
        </w:rPr>
        <w:t xml:space="preserve">3. Sistema de Recompensas y Retroalimentación Instantánea</w:t>
      </w:r>
    </w:p>
    <w:p>
      <w:pPr>
        <w:numPr>
          <w:ilvl w:val="1"/>
          <w:numId w:val="18"/>
        </w:numPr>
      </w:pPr>
      <w:r>
        <w:rPr>
          <w:i w:val="1"/>
          <w:iCs w:val="1"/>
        </w:rPr>
        <w:t xml:space="preserve">Descripción:</w:t>
      </w:r>
      <w:r>
        <w:rPr/>
        <w:t xml:space="preserve"> Se implementa un sistema visual de medallas o insignias digitales que los estudiantes ganan al cumplir tareas específicas (ej. resolver 5 ecuaciones correctamente, explicar un método a un compañero, encontrar raíces complejas).</w:t>
      </w:r>
    </w:p>
    <w:p>
      <w:pPr>
        <w:numPr>
          <w:ilvl w:val="1"/>
          <w:numId w:val="18"/>
        </w:numPr>
      </w:pPr>
      <w:r>
        <w:rPr>
          <w:i w:val="1"/>
          <w:iCs w:val="1"/>
        </w:rPr>
        <w:t xml:space="preserve">Objetivo de aprendizaje reforzado:</w:t>
      </w:r>
      <w:r>
        <w:rPr/>
        <w:t xml:space="preserve"> Incentivar el esfuerzo continuo y la autoevaluación mediante la reflexión sobre el propio aprendizaje.</w:t>
      </w:r>
    </w:p>
    <w:p>
      <w:pPr>
        <w:numPr>
          <w:ilvl w:val="1"/>
          <w:numId w:val="18"/>
        </w:numPr>
      </w:pPr>
      <w:r>
        <w:rPr>
          <w:i w:val="1"/>
          <w:iCs w:val="1"/>
        </w:rPr>
        <w:t xml:space="preserve">Motivación:</w:t>
      </w:r>
      <w:r>
        <w:rPr/>
        <w:t xml:space="preserve"> El reconocimiento visible y progresivo aumenta la motivación intrínseca y la autoestima.</w:t>
      </w:r>
    </w:p>
    <w:p>
      <w:pPr>
        <w:numPr>
          <w:ilvl w:val="1"/>
          <w:numId w:val="18"/>
        </w:numPr>
      </w:pPr>
      <w:r>
        <w:rPr>
          <w:i w:val="1"/>
          <w:iCs w:val="1"/>
        </w:rPr>
        <w:t xml:space="preserve">Adaptación DUA:</w:t>
      </w:r>
      <w:r>
        <w:rPr/>
        <w:t xml:space="preserve"> Las insignias se describen con texto y símbolos para accesibilidad, y los estudiantes pueden optar por recibir retroalimentación oral, escrita o visual.</w:t>
      </w:r>
    </w:p>
    <w:p>
      <w:pPr>
        <w:numPr>
          <w:ilvl w:val="1"/>
          <w:numId w:val="18"/>
        </w:numPr>
      </w:pPr>
      <w:r>
        <w:rPr>
          <w:i w:val="1"/>
          <w:iCs w:val="1"/>
        </w:rPr>
        <w:t xml:space="preserve">Duración:</w:t>
      </w:r>
      <w:r>
        <w:rPr/>
        <w:t xml:space="preserve"> A lo largo de ambas sesiones, integrando en cada actividad.</w:t>
      </w:r>
    </w:p>
    <w:p>
      <w:pPr>
        <w:numPr>
          <w:ilvl w:val="0"/>
          <w:numId w:val="18"/>
        </w:numPr>
      </w:pPr>
      <w:r>
        <w:rPr>
          <w:b w:val="1"/>
          <w:bCs w:val="1"/>
        </w:rPr>
        <w:t xml:space="preserve">4. Mini-Reto "Construye tu Propia Ecuación"</w:t>
      </w:r>
    </w:p>
    <w:p>
      <w:pPr>
        <w:numPr>
          <w:ilvl w:val="1"/>
          <w:numId w:val="18"/>
        </w:numPr>
      </w:pPr>
      <w:r>
        <w:rPr>
          <w:i w:val="1"/>
          <w:iCs w:val="1"/>
        </w:rPr>
        <w:t xml:space="preserve">Descripción:</w:t>
      </w:r>
      <w:r>
        <w:rPr/>
        <w:t xml:space="preserve"> En equipos, los estudiantes crean sus propias ecuaciones de segundo grado con soluciones específicas y desafían a otros equipos a resolverlas. Pueden presentar sus ecuaciones en formato visual, narrativo o mediante juegos de roles.</w:t>
      </w:r>
    </w:p>
    <w:p>
      <w:pPr>
        <w:numPr>
          <w:ilvl w:val="1"/>
          <w:numId w:val="18"/>
        </w:numPr>
      </w:pPr>
      <w:r>
        <w:rPr>
          <w:i w:val="1"/>
          <w:iCs w:val="1"/>
        </w:rPr>
        <w:t xml:space="preserve">Objetivo de aprendizaje reforzado:</w:t>
      </w:r>
      <w:r>
        <w:rPr/>
        <w:t xml:space="preserve"> Profundizar en la comprensión de las propiedades y estructuras de las ecuaciones cuadráticas, así como en la comunicación matemática.</w:t>
      </w:r>
    </w:p>
    <w:p>
      <w:pPr>
        <w:numPr>
          <w:ilvl w:val="1"/>
          <w:numId w:val="18"/>
        </w:numPr>
      </w:pPr>
      <w:r>
        <w:rPr>
          <w:i w:val="1"/>
          <w:iCs w:val="1"/>
        </w:rPr>
        <w:t xml:space="preserve">Motivación:</w:t>
      </w:r>
      <w:r>
        <w:rPr/>
        <w:t xml:space="preserve"> La creatividad y el trabajo en equipo, junto con la oportunidad de enseñar a sus pares, fortalecen la comprensión y el interés.</w:t>
      </w:r>
    </w:p>
    <w:p>
      <w:pPr>
        <w:numPr>
          <w:ilvl w:val="1"/>
          <w:numId w:val="18"/>
        </w:numPr>
      </w:pPr>
      <w:r>
        <w:rPr>
          <w:i w:val="1"/>
          <w:iCs w:val="1"/>
        </w:rPr>
        <w:t xml:space="preserve">Adaptación DUA:</w:t>
      </w:r>
      <w:r>
        <w:rPr/>
        <w:t xml:space="preserve"> Se permiten múltiples formas de expresión y acceso, permitiendo que todos los estudiantes participen según sus fortalezas.</w:t>
      </w:r>
    </w:p>
    <w:p>
      <w:pPr>
        <w:numPr>
          <w:ilvl w:val="1"/>
          <w:numId w:val="18"/>
        </w:numPr>
      </w:pPr>
      <w:r>
        <w:rPr>
          <w:i w:val="1"/>
          <w:iCs w:val="1"/>
        </w:rPr>
        <w:t xml:space="preserve">Duración estimada:</w:t>
      </w:r>
      <w:r>
        <w:rPr/>
        <w:t xml:space="preserve"> 30 minutos en la segunda sesión como cierre o actividad de consolidación.</w:t>
      </w:r>
    </w:p>
    <w:p>
      <w:pPr/>
      <w:r>
        <w:rPr>
          <w:b w:val="1"/>
          <w:bCs w:val="1"/>
        </w:rPr>
        <w:t xml:space="preserve">Resumen de la Aplicación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Mecánica</w:t>
            </w:r>
          </w:p>
        </w:tc>
        <w:tc>
          <w:tcPr>
            <w:noWrap/>
          </w:tcPr>
          <w:p>
            <w:pPr/>
            <w:r>
              <w:rPr/>
              <w:t xml:space="preserve">Duración Aproximada</w:t>
            </w:r>
          </w:p>
        </w:tc>
      </w:tr>
      <w:tr>
        <w:trPr/>
        <w:tc>
          <w:tcPr>
            <w:noWrap/>
          </w:tcPr>
          <w:p>
            <w:pPr/>
            <w:r>
              <w:rPr/>
              <w:t xml:space="preserve">1</w:t>
            </w:r>
          </w:p>
        </w:tc>
        <w:tc>
          <w:tcPr>
            <w:noWrap/>
          </w:tcPr>
          <w:p>
            <w:pPr/>
            <w:r>
              <w:rPr/>
              <w:t xml:space="preserve">Desafío "Raíces Mágicas" + Recompensas</w:t>
            </w:r>
          </w:p>
        </w:tc>
        <w:tc>
          <w:tcPr>
            <w:noWrap/>
          </w:tcPr>
          <w:p>
            <w:pPr/>
            <w:r>
              <w:rPr/>
              <w:t xml:space="preserve">45 minutos + integración de recompensas continua</w:t>
            </w:r>
          </w:p>
        </w:tc>
      </w:tr>
      <w:tr>
        <w:trPr/>
        <w:tc>
          <w:tcPr>
            <w:noWrap/>
          </w:tcPr>
          <w:p>
            <w:pPr/>
            <w:r>
              <w:rPr/>
              <w:t xml:space="preserve">2</w:t>
            </w:r>
          </w:p>
        </w:tc>
        <w:tc>
          <w:tcPr>
            <w:noWrap/>
          </w:tcPr>
          <w:p>
            <w:pPr/>
            <w:r>
              <w:rPr/>
              <w:t xml:space="preserve">Escape Room Matemático + Mini-Reto "Construye tu Propia Ecuación" + Recompensas</w:t>
            </w:r>
          </w:p>
        </w:tc>
        <w:tc>
          <w:tcPr>
            <w:noWrap/>
          </w:tcPr>
          <w:p>
            <w:pPr/>
            <w:r>
              <w:rPr/>
              <w:t xml:space="preserve">60 minutos + 30 minutos + recompensas continua</w:t>
            </w:r>
          </w:p>
        </w:tc>
      </w:tr>
    </w:tbl>
    <w:p>
      <w:pPr/>
      <w:r>
        <w:rPr/>
        <w:t xml:space="preserve">Estas mecánicas de gamificación, cuidadosamente diseñadas, aseguran que los estudiantes se involucren activamente en el aprendizaje de las ecuaciones de segundo grado, respetando las diferencias individuales y promoviendo un entorno inclusivo y motivador según los principios del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C4E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499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66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252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30F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63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4E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847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A4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EB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39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988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3B2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C47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141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413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692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478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2026-09-25T20:20:17-05:00</dcterms:created>
  <dcterms:modified xsi:type="dcterms:W3CDTF">2026-09-25T20:20:17-05:00</dcterms:modified>
</cp:coreProperties>
</file>

<file path=docProps/custom.xml><?xml version="1.0" encoding="utf-8"?>
<Properties xmlns="http://schemas.openxmlformats.org/officeDocument/2006/custom-properties" xmlns:vt="http://schemas.openxmlformats.org/officeDocument/2006/docPropsVTypes"/>
</file>