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Arte urbano y voces juveniles: Inspirándonos en Keith Haring para expresar problemáticas actuales</w:t>
      </w:r>
    </w:p>
    <w:p/>
    <w:p>
      <w:pPr/>
      <w:r>
        <w:rPr>
          <w:color w:val="666666"/>
          <w:sz w:val="20"/>
          <w:szCs w:val="20"/>
          <w:i w:val="1"/>
          <w:iCs w:val="1"/>
        </w:rPr>
        <w:t xml:space="preserve">Educación Artística | Expresión artística | Aprendizaje Basado en Problemas</w:t>
      </w:r>
    </w:p>
    <w:p/>
    <w:p>
      <w:pPr/>
      <w:r>
        <w:rPr>
          <w:color w:val="2b6cb0"/>
          <w:sz w:val="28"/>
          <w:szCs w:val="28"/>
          <w:b w:val="1"/>
          <w:bCs w:val="1"/>
        </w:rPr>
        <w:t xml:space="preserve">Descripción</w:t>
      </w:r>
    </w:p>
    <w:p>
      <w:pPr/>
      <w:r>
        <w:rPr/>
        <w:t xml:space="preserve">Este plan de clase invita a los estudiantes de media (15-17 años) a comprender el lenguaje visual del reconocido artista urbano Keith Haring y a utilizarlo como herramienta para expresar problemáticas juveniles actuales a través del arte. Los alumnos explorarán cómo el arte urbano puede ser un potente medio de comunicación y protesta social, desarrollando habilidades de análisis crítico, creatividad y trabajo colaborativo. La actividad culminará en la creación de un boceto grupal que refleje una problemática juvenil seleccionada por ellos, promoviendo la reflexión personal y colectiva sobre temas relevantes en su entorno. Esta experiencia conecta directamente con sus vivencias cotidianas, alentándolos a ser agentes activos en su comunidad mediante el arte. Además, se fomenta el pensamiento crítico y la capacidad para interpretar y representar mensajes visuales con significado social.</w:t>
      </w:r>
    </w:p>
    <w:p/>
    <w:p>
      <w:pPr/>
      <w:r>
        <w:rPr>
          <w:color w:val="2b6cb0"/>
          <w:sz w:val="28"/>
          <w:szCs w:val="28"/>
          <w:b w:val="1"/>
          <w:bCs w:val="1"/>
        </w:rPr>
        <w:t xml:space="preserve">Objetivos de Aprendizaje</w:t>
      </w:r>
    </w:p>
    <w:p>
      <w:pPr>
        <w:numPr>
          <w:ilvl w:val="0"/>
          <w:numId w:val="1"/>
        </w:numPr>
      </w:pPr>
      <w:r>
        <w:rPr/>
        <w:t xml:space="preserve">Analizar el lenguaje visual y simbólico de Keith Haring como artista urbano.</w:t>
      </w:r>
    </w:p>
    <w:p>
      <w:pPr>
        <w:numPr>
          <w:ilvl w:val="0"/>
          <w:numId w:val="1"/>
        </w:numPr>
      </w:pPr>
      <w:r>
        <w:rPr/>
        <w:t xml:space="preserve">Identificar problemáticas juveniles relevantes en su contexto social.</w:t>
      </w:r>
    </w:p>
    <w:p>
      <w:pPr>
        <w:numPr>
          <w:ilvl w:val="0"/>
          <w:numId w:val="1"/>
        </w:numPr>
      </w:pPr>
      <w:r>
        <w:rPr/>
        <w:t xml:space="preserve">Colaborar en grupo para seleccionar una problemática juvenil para representar artísticamente.</w:t>
      </w:r>
    </w:p>
    <w:p>
      <w:pPr>
        <w:numPr>
          <w:ilvl w:val="0"/>
          <w:numId w:val="1"/>
        </w:numPr>
      </w:pPr>
      <w:r>
        <w:rPr/>
        <w:t xml:space="preserve">Crear un boceto de dibujo inspirado en el estilo de Keith Haring que refleje la problemática acordada.</w:t>
      </w:r>
    </w:p>
    <w:p>
      <w:pPr>
        <w:numPr>
          <w:ilvl w:val="0"/>
          <w:numId w:val="1"/>
        </w:numPr>
      </w:pPr>
      <w:r>
        <w:rPr/>
        <w:t xml:space="preserve">Reflexionar sobre el impacto del arte urbano como medio de expresión social y juvenil.</w:t>
      </w:r>
    </w:p>
    <w:p/>
    <w:p>
      <w:pPr/>
      <w:r>
        <w:rPr>
          <w:color w:val="2b6cb0"/>
          <w:sz w:val="28"/>
          <w:szCs w:val="28"/>
          <w:b w:val="1"/>
          <w:bCs w:val="1"/>
        </w:rPr>
        <w:t xml:space="preserve">Recursos Necesarios</w:t>
      </w:r>
    </w:p>
    <w:p>
      <w:pPr>
        <w:numPr>
          <w:ilvl w:val="0"/>
          <w:numId w:val="2"/>
        </w:numPr>
      </w:pPr>
      <w:r>
        <w:rPr/>
        <w:t xml:space="preserve">Proyector o pantalla para mostrar imágenes y videos (1 unidad).</w:t>
      </w:r>
    </w:p>
    <w:p>
      <w:pPr>
        <w:numPr>
          <w:ilvl w:val="0"/>
          <w:numId w:val="2"/>
        </w:numPr>
      </w:pPr>
      <w:r>
        <w:rPr/>
        <w:t xml:space="preserve">Computadora o dispositivo con acceso a internet para mostrar ejemplos de arte urbano y videos de Keith Haring (1 unidad).</w:t>
      </w:r>
    </w:p>
    <w:p>
      <w:pPr>
        <w:numPr>
          <w:ilvl w:val="0"/>
          <w:numId w:val="2"/>
        </w:numPr>
      </w:pPr>
      <w:r>
        <w:rPr/>
        <w:t xml:space="preserve">Imágenes impresas de obras de Keith Haring (al menos 5 diferentes).</w:t>
      </w:r>
    </w:p>
    <w:p>
      <w:pPr>
        <w:numPr>
          <w:ilvl w:val="0"/>
          <w:numId w:val="2"/>
        </w:numPr>
      </w:pPr>
      <w:r>
        <w:rPr/>
        <w:t xml:space="preserve">Hojas blancas tamaño carta o A3 (1 por estudiante).</w:t>
      </w:r>
    </w:p>
    <w:p>
      <w:pPr>
        <w:numPr>
          <w:ilvl w:val="0"/>
          <w:numId w:val="2"/>
        </w:numPr>
      </w:pPr>
      <w:r>
        <w:rPr/>
        <w:t xml:space="preserve">Lápices de grafito (2 por estudiante).</w:t>
      </w:r>
    </w:p>
    <w:p>
      <w:pPr>
        <w:numPr>
          <w:ilvl w:val="0"/>
          <w:numId w:val="2"/>
        </w:numPr>
      </w:pPr>
      <w:r>
        <w:rPr/>
        <w:t xml:space="preserve">Marcadores negro y de colores (al menos 2 por estudiante).</w:t>
      </w:r>
    </w:p>
    <w:p>
      <w:pPr>
        <w:numPr>
          <w:ilvl w:val="0"/>
          <w:numId w:val="2"/>
        </w:numPr>
      </w:pPr>
      <w:r>
        <w:rPr/>
        <w:t xml:space="preserve">Borradores y sacapuntas (1 por estudiante).</w:t>
      </w:r>
    </w:p>
    <w:p>
      <w:pPr>
        <w:numPr>
          <w:ilvl w:val="0"/>
          <w:numId w:val="2"/>
        </w:numPr>
      </w:pPr>
      <w:r>
        <w:rPr/>
        <w:t xml:space="preserve">Cartulina o papel kraft para que los grupos dibujen el boceto colaborativo (1 por grupo).</w:t>
      </w:r>
    </w:p>
    <w:p>
      <w:pPr>
        <w:numPr>
          <w:ilvl w:val="0"/>
          <w:numId w:val="2"/>
        </w:numPr>
      </w:pPr>
      <w:r>
        <w:rPr/>
        <w:t xml:space="preserve">Marcadores gruesos para cartulina (varios colores, mínimo 4 por grupo).</w:t>
      </w:r>
    </w:p>
    <w:p>
      <w:pPr>
        <w:numPr>
          <w:ilvl w:val="0"/>
          <w:numId w:val="2"/>
        </w:numPr>
      </w:pPr>
      <w:r>
        <w:rPr/>
        <w:t xml:space="preserve">Cuaderno o hojas para anotaciones personales (1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previo sobre formas y símbolos en el arte.</w:t>
      </w:r>
    </w:p>
    <w:p>
      <w:pPr>
        <w:numPr>
          <w:ilvl w:val="0"/>
          <w:numId w:val="3"/>
        </w:numPr>
      </w:pPr>
      <w:r>
        <w:rPr/>
        <w:t xml:space="preserve">Experiencia previa en dibujo básico y uso de materiales gráficos.</w:t>
      </w:r>
    </w:p>
    <w:p>
      <w:pPr>
        <w:numPr>
          <w:ilvl w:val="0"/>
          <w:numId w:val="3"/>
        </w:numPr>
      </w:pPr>
      <w:r>
        <w:rPr/>
        <w:t xml:space="preserve">Comprensión de conceptos generales de problemáticas sociales y juveniles adquiridos en otras asignaturas o en experiencias personales.</w:t>
      </w:r>
    </w:p>
    <w:p>
      <w:pPr>
        <w:numPr>
          <w:ilvl w:val="0"/>
          <w:numId w:val="3"/>
        </w:numPr>
      </w:pPr>
      <w:r>
        <w:rPr/>
        <w:t xml:space="preserve">Habilidad para trabajar en equipo y respetar opiniones diversas.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el arte urbano puede ser una forma poderosa para expresar temas importantes que afectan a los jóvenes, usando como ejemplo el trabajo de Keith Haring. Se enfatiza que crearán sus propias obras inspiradas en este artista para representar una problemática juvenil actual.</w:t>
      </w:r>
    </w:p>
    <w:p>
      <w:pPr/>
      <w:r>
        <w:rPr>
          <w:b w:val="1"/>
          <w:bCs w:val="1"/>
        </w:rPr>
        <w:t xml:space="preserve">Activación de conocimientos previos:</w:t>
      </w:r>
    </w:p>
    <w:p>
      <w:pPr/>
      <w:r>
        <w:rPr>
          <w:b w:val="1"/>
          <w:bCs w:val="1"/>
        </w:rPr>
        <w:t xml:space="preserve">Docente:</w:t>
      </w:r>
      <w:r>
        <w:rPr/>
        <w:t xml:space="preserve"> Muestra en pantalla cinco imágenes icónicas de Keith Haring y pregunta:</w:t>
      </w:r>
    </w:p>
    <w:p>
      <w:pPr>
        <w:numPr>
          <w:ilvl w:val="0"/>
          <w:numId w:val="4"/>
        </w:numPr>
      </w:pPr>
      <w:r>
        <w:rPr/>
        <w:t xml:space="preserve">"¿Qué emociones o ideas creen que el artista quiere comunicar con estas imágenes?"</w:t>
      </w:r>
    </w:p>
    <w:p>
      <w:pPr>
        <w:numPr>
          <w:ilvl w:val="0"/>
          <w:numId w:val="4"/>
        </w:numPr>
      </w:pPr>
      <w:r>
        <w:rPr/>
        <w:t xml:space="preserve">"¿Han visto alguna vez arte urbano o grafiti en su comunidad? ¿Qué mensajes transmitían?"</w:t>
      </w:r>
    </w:p>
    <w:p>
      <w:pPr/>
      <w:r>
        <w:rPr>
          <w:b w:val="1"/>
          <w:bCs w:val="1"/>
        </w:rPr>
        <w:t xml:space="preserve">Estudiantes:</w:t>
      </w:r>
      <w:r>
        <w:rPr/>
        <w:t xml:space="preserve"> Responden oralmente en plenaria y comparten sus experiencias y percepciones.</w:t>
      </w:r>
    </w:p>
    <w:p>
      <w:pPr/>
      <w:r>
        <w:rPr>
          <w:b w:val="1"/>
          <w:bCs w:val="1"/>
        </w:rPr>
        <w:t xml:space="preserve">Motivación y enganche:</w:t>
      </w:r>
    </w:p>
    <w:p>
      <w:pPr/>
      <w:r>
        <w:rPr>
          <w:b w:val="1"/>
          <w:bCs w:val="1"/>
        </w:rPr>
        <w:t xml:space="preserve">Docente:</w:t>
      </w:r>
      <w:r>
        <w:rPr/>
        <w:t xml:space="preserve"> Presenta un dato curioso: "Keith Haring comenzó haciendo dibujos en las estaciones de metro de Nueva York, y sus obras llegaron a ser un símbolo para movimientos sociales y juveniles en todo el mundo. Hoy, ustedes pueden usar este lenguaje para contar lo que les preocupa."</w:t>
      </w:r>
    </w:p>
    <w:p>
      <w:pPr/>
      <w:r>
        <w:rPr>
          <w:b w:val="1"/>
          <w:bCs w:val="1"/>
        </w:rPr>
        <w:t xml:space="preserve">Contextualización:</w:t>
      </w:r>
    </w:p>
    <w:p>
      <w:pPr/>
      <w:r>
        <w:rPr>
          <w:b w:val="1"/>
          <w:bCs w:val="1"/>
        </w:rPr>
        <w:t xml:space="preserve">Docente:</w:t>
      </w:r>
      <w:r>
        <w:rPr/>
        <w:t xml:space="preserve"> Conecta el arte urbano con la vida cotidiana de los estudiantes: "El arte está en la calle, en las paredes, en sus ciudades. ¿Qué problemas ven ustedes que afectan a los jóvenes hoy?"</w:t>
      </w:r>
    </w:p>
    <w:p>
      <w:pPr/>
      <w:r>
        <w:rPr>
          <w:b w:val="1"/>
          <w:bCs w:val="1"/>
        </w:rPr>
        <w:t xml:space="preserve">Estudiantes:</w:t>
      </w:r>
      <w:r>
        <w:rPr/>
        <w:t xml:space="preserve"> Mencionan problemáticas actuales que conocen o viven, creando un ambiente participativo y cercano.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Keith Haring usaba figuras simples, líneas claras y símbolos repetitivos para comunicar mensajes fuertes y accesibles. Invita a observar cómo estos elementos transmiten ideas sin palabras.</w:t>
      </w:r>
    </w:p>
    <w:p>
      <w:pPr/>
      <w:r>
        <w:rPr>
          <w:b w:val="1"/>
          <w:bCs w:val="1"/>
        </w:rPr>
        <w:t xml:space="preserve">Actividad 1: Identificación y selección de problemática juvenil</w:t>
      </w:r>
    </w:p>
    <w:p>
      <w:pPr>
        <w:numPr>
          <w:ilvl w:val="0"/>
          <w:numId w:val="5"/>
        </w:numPr>
      </w:pPr>
      <w:r>
        <w:rPr>
          <w:b w:val="1"/>
          <w:bCs w:val="1"/>
        </w:rPr>
        <w:t xml:space="preserve">Objetivo:</w:t>
      </w:r>
      <w:r>
        <w:rPr/>
        <w:t xml:space="preserve"> Identificar y acordar en grupo una problemática juvenil para representar.</w:t>
      </w:r>
    </w:p>
    <w:p>
      <w:pPr>
        <w:numPr>
          <w:ilvl w:val="0"/>
          <w:numId w:val="5"/>
        </w:numPr>
      </w:pPr>
      <w:r>
        <w:rPr>
          <w:b w:val="1"/>
          <w:bCs w:val="1"/>
        </w:rPr>
        <w:t xml:space="preserve">Instrucciones:</w:t>
      </w:r>
    </w:p>
    <w:p>
      <w:pPr>
        <w:numPr>
          <w:ilvl w:val="1"/>
          <w:numId w:val="5"/>
        </w:numPr>
      </w:pPr>
      <w:r>
        <w:rPr/>
        <w:t xml:space="preserve">El docente divide a los estudiantes en grupos de 4.</w:t>
      </w:r>
    </w:p>
    <w:p>
      <w:pPr>
        <w:numPr>
          <w:ilvl w:val="1"/>
          <w:numId w:val="5"/>
        </w:numPr>
      </w:pPr>
      <w:r>
        <w:rPr/>
        <w:t xml:space="preserve">Cada grupo discute y anota en su cuaderno al menos tres problemáticas juveniles actuales (ejemplos: bullying, desempleo juvenil, adicciones, discriminación, salud mental).</w:t>
      </w:r>
    </w:p>
    <w:p>
      <w:pPr>
        <w:numPr>
          <w:ilvl w:val="1"/>
          <w:numId w:val="5"/>
        </w:numPr>
      </w:pPr>
      <w:r>
        <w:rPr/>
        <w:t xml:space="preserve">Luego, cada grupo elige una problemática para trabajar en su boceto.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problemáticas y problemática seleccionada escrita en el cuaderno.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Circular entre grupos, hacer preguntas guía como "¿Por qué creen que esta problemática es importante?", "¿Cómo afecta a los jóvenes?", y motivar la participación de todos.</w:t>
      </w:r>
    </w:p>
    <w:p>
      <w:pPr/>
      <w:r>
        <w:rPr>
          <w:b w:val="1"/>
          <w:bCs w:val="1"/>
        </w:rPr>
        <w:t xml:space="preserve">Actividad 2: Análisis visual y boceto individual inspirado en Keith Haring</w:t>
      </w:r>
    </w:p>
    <w:p>
      <w:pPr>
        <w:numPr>
          <w:ilvl w:val="0"/>
          <w:numId w:val="6"/>
        </w:numPr>
      </w:pPr>
      <w:r>
        <w:rPr>
          <w:b w:val="1"/>
          <w:bCs w:val="1"/>
        </w:rPr>
        <w:t xml:space="preserve">Objetivo:</w:t>
      </w:r>
      <w:r>
        <w:rPr/>
        <w:t xml:space="preserve"> Comprender el lenguaje visual de Keith Haring y aplicarlo en un boceto que represente la problemática seleccionada.</w:t>
      </w:r>
    </w:p>
    <w:p>
      <w:pPr>
        <w:numPr>
          <w:ilvl w:val="0"/>
          <w:numId w:val="6"/>
        </w:numPr>
      </w:pPr>
      <w:r>
        <w:rPr>
          <w:b w:val="1"/>
          <w:bCs w:val="1"/>
        </w:rPr>
        <w:t xml:space="preserve">Instrucciones:</w:t>
      </w:r>
    </w:p>
    <w:p>
      <w:pPr>
        <w:numPr>
          <w:ilvl w:val="1"/>
          <w:numId w:val="6"/>
        </w:numPr>
      </w:pPr>
      <w:r>
        <w:rPr/>
        <w:t xml:space="preserve">Cada estudiante recibe una hoja y materiales para dibujar.</w:t>
      </w:r>
    </w:p>
    <w:p>
      <w:pPr>
        <w:numPr>
          <w:ilvl w:val="1"/>
          <w:numId w:val="6"/>
        </w:numPr>
      </w:pPr>
      <w:r>
        <w:rPr/>
        <w:t xml:space="preserve">El docente hace una breve demostración en la pizarra o proyector sobre cómo simplificar figuras humanas y símbolos al estilo Haring.</w:t>
      </w:r>
    </w:p>
    <w:p>
      <w:pPr>
        <w:numPr>
          <w:ilvl w:val="1"/>
          <w:numId w:val="6"/>
        </w:numPr>
      </w:pPr>
      <w:r>
        <w:rPr/>
        <w:t xml:space="preserve">Los estudiantes realizan un boceto individual que represente la problemática elegida por su grupo, usando líneas claras y símbolos simples.</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Boceto individual en hoja.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Apoyar con sugerencias, animar a mantener el estilo simple y expresivo, preguntar "¿Qué símbolo usaste para esta idea? ¿Por qué?"</w:t>
      </w:r>
    </w:p>
    <w:p>
      <w:pPr/>
      <w:r>
        <w:rPr>
          <w:b w:val="1"/>
          <w:bCs w:val="1"/>
        </w:rPr>
        <w:t xml:space="preserve">Actividad 3: Creación colaborativa del boceto grupal</w:t>
      </w:r>
    </w:p>
    <w:p>
      <w:pPr>
        <w:numPr>
          <w:ilvl w:val="0"/>
          <w:numId w:val="7"/>
        </w:numPr>
      </w:pPr>
      <w:r>
        <w:rPr>
          <w:b w:val="1"/>
          <w:bCs w:val="1"/>
        </w:rPr>
        <w:t xml:space="preserve">Objetivo:</w:t>
      </w:r>
      <w:r>
        <w:rPr/>
        <w:t xml:space="preserve"> Integrar las ideas individuales en un boceto grupal que represente la problemática juvenil usando el estilo de Keith Haring.</w:t>
      </w:r>
    </w:p>
    <w:p>
      <w:pPr>
        <w:numPr>
          <w:ilvl w:val="0"/>
          <w:numId w:val="7"/>
        </w:numPr>
      </w:pPr>
      <w:r>
        <w:rPr>
          <w:b w:val="1"/>
          <w:bCs w:val="1"/>
        </w:rPr>
        <w:t xml:space="preserve">Instrucciones:</w:t>
      </w:r>
    </w:p>
    <w:p>
      <w:pPr>
        <w:numPr>
          <w:ilvl w:val="1"/>
          <w:numId w:val="7"/>
        </w:numPr>
      </w:pPr>
      <w:r>
        <w:rPr/>
        <w:t xml:space="preserve">Cada grupo comparte sus bocetos individuales y discute qué elementos incluirán en el boceto colaborativo.</w:t>
      </w:r>
    </w:p>
    <w:p>
      <w:pPr>
        <w:numPr>
          <w:ilvl w:val="1"/>
          <w:numId w:val="7"/>
        </w:numPr>
      </w:pPr>
      <w:r>
        <w:rPr/>
        <w:t xml:space="preserve">Sobre la cartulina, diseñan y dibujan juntos un boceto que combine símbolos y figuras para comunicar su problemática.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Boceto grupal en cartulina.</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docente:</w:t>
      </w:r>
      <w:r>
        <w:rPr/>
        <w:t xml:space="preserve"> Facilitar la discusión, promover consenso, sugerir ideas para integrar símbolos, observar la dinámica colaborativa y apoyar con técnicas de dibujo.</w:t>
      </w:r>
    </w:p>
    <w:p>
      <w:pPr/>
      <w:r>
        <w:rPr>
          <w:b w:val="1"/>
          <w:bCs w:val="1"/>
        </w:rPr>
        <w:t xml:space="preserve">Diferenciación:</w:t>
      </w:r>
    </w:p>
    <w:p>
      <w:pPr>
        <w:numPr>
          <w:ilvl w:val="0"/>
          <w:numId w:val="8"/>
        </w:numPr>
      </w:pPr>
      <w:r>
        <w:rPr/>
        <w:t xml:space="preserve">Para estudiantes que terminan antes: Se les invita a agregar detalles de color o a preparar una breve explicación oral del significado de su boceto.</w:t>
      </w:r>
    </w:p>
    <w:p>
      <w:pPr>
        <w:numPr>
          <w:ilvl w:val="0"/>
          <w:numId w:val="8"/>
        </w:numPr>
      </w:pPr>
      <w:r>
        <w:rPr/>
        <w:t xml:space="preserve">Para estudiantes que requieren apoyo adicional: El docente ofrece ejemplos visuales paso a paso y ayuda individual para simplificar formas, además de fomentar la colaboración entre pares.</w:t>
      </w:r>
    </w:p>
    <w:p>
      <w:pPr/>
      <w:r>
        <w:rPr>
          <w:b w:val="1"/>
          <w:bCs w:val="1"/>
        </w:rPr>
        <w:t xml:space="preserve">Transiciones:</w:t>
      </w:r>
    </w:p>
    <w:p>
      <w:pPr/>
      <w:r>
        <w:rPr/>
        <w:t xml:space="preserve">Después de la actividad 1, el docente conecta el análisis de problemáticas con la importancia de comunicar visualmente estas ideas, motivando la creación del boceto individual. Luego, al concluir la actividad 2, invita a compartir y combinar ideas para fortalecer el trabajo colaborativo en el boceto grupal.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presentar brevemente su boceto grupal al resto de la clase, explicando qué problemática eligieron y qué símbolos o figuras usaron para representarla.</w:t>
      </w:r>
    </w:p>
    <w:p>
      <w:pPr/>
      <w:r>
        <w:rPr>
          <w:b w:val="1"/>
          <w:bCs w:val="1"/>
        </w:rPr>
        <w:t xml:space="preserve">Estudiantes:</w:t>
      </w:r>
      <w:r>
        <w:rPr/>
        <w:t xml:space="preserve"> Presentan su boceto y escuchan a los demás, identificando puntos en común y diferencias.</w:t>
      </w:r>
    </w:p>
    <w:p>
      <w:pPr/>
      <w:r>
        <w:rPr>
          <w:b w:val="1"/>
          <w:bCs w:val="1"/>
        </w:rPr>
        <w:t xml:space="preserve">Reflexión metacognitiva:</w:t>
      </w:r>
    </w:p>
    <w:p>
      <w:pPr>
        <w:numPr>
          <w:ilvl w:val="0"/>
          <w:numId w:val="9"/>
        </w:numPr>
      </w:pPr>
      <w:r>
        <w:rPr/>
        <w:t xml:space="preserve">"¿Qué aprendí sobre el arte urbano y su lenguaje a través del trabajo con Keith Haring?"</w:t>
      </w:r>
    </w:p>
    <w:p>
      <w:pPr>
        <w:numPr>
          <w:ilvl w:val="0"/>
          <w:numId w:val="9"/>
        </w:numPr>
      </w:pPr>
      <w:r>
        <w:rPr/>
        <w:t xml:space="preserve">"¿Cómo me ayudó el trabajo en grupo para expresar una idea importante?"</w:t>
      </w:r>
    </w:p>
    <w:p>
      <w:pPr>
        <w:numPr>
          <w:ilvl w:val="0"/>
          <w:numId w:val="9"/>
        </w:numPr>
      </w:pPr>
      <w:r>
        <w:rPr/>
        <w:t xml:space="preserve">"¿De qué manera puedo usar el arte para comunicar temas que me preocupan en mi comunidad?"</w:t>
      </w:r>
    </w:p>
    <w:p>
      <w:pPr/>
      <w:r>
        <w:rPr>
          <w:b w:val="1"/>
          <w:bCs w:val="1"/>
        </w:rPr>
        <w:t xml:space="preserve">Retroalimentación:</w:t>
      </w:r>
    </w:p>
    <w:p>
      <w:pPr/>
      <w:r>
        <w:rPr>
          <w:b w:val="1"/>
          <w:bCs w:val="1"/>
        </w:rPr>
        <w:t xml:space="preserve">Docente:</w:t>
      </w:r>
      <w:r>
        <w:rPr/>
        <w:t xml:space="preserve"> Proporciona comentarios positivos sobre la creatividad, claridad en el mensaje visual y el trabajo colaborativo, destacando fortalezas y sugiriendo aspectos para mejorar en futuros proyectos.</w:t>
      </w:r>
    </w:p>
    <w:p>
      <w:pPr/>
      <w:r>
        <w:rPr>
          <w:b w:val="1"/>
          <w:bCs w:val="1"/>
        </w:rPr>
        <w:t xml:space="preserve">Transferencia:</w:t>
      </w:r>
    </w:p>
    <w:p>
      <w:pPr/>
      <w:r>
        <w:rPr>
          <w:b w:val="1"/>
          <w:bCs w:val="1"/>
        </w:rPr>
        <w:t xml:space="preserve">Docente:</w:t>
      </w:r>
      <w:r>
        <w:rPr/>
        <w:t xml:space="preserve"> Invita a los estudiantes a observar el arte urbano en su entorno y pensar en cómo podrían aplicar lo aprendido para expresar otras ideas o problemáticas en su comunidad.</w:t>
      </w:r>
    </w:p>
    <w:p>
      <w:pPr/>
      <w:r>
        <w:rPr>
          <w:b w:val="1"/>
          <w:bCs w:val="1"/>
        </w:rPr>
        <w:t xml:space="preserve">Tarea o reto:</w:t>
      </w:r>
    </w:p>
    <w:p>
      <w:pPr/>
      <w:r>
        <w:rPr/>
        <w:t xml:space="preserve">Como actividad de extensión, se propone que los estudiantes tomen fotografías de arte urbano en su barrio o ciudad, y traigan una imagen para la siguiente clase para analizar y comparar con el estilo de Keith Haring.</w:t>
      </w:r>
    </w:p>
    <w:p/>
    <w:p>
      <w:pPr/>
      <w:r>
        <w:rPr>
          <w:color w:val="2b6cb0"/>
          <w:sz w:val="28"/>
          <w:szCs w:val="28"/>
          <w:b w:val="1"/>
          <w:bCs w:val="1"/>
        </w:rPr>
        <w:t xml:space="preserve">Evaluación</w:t>
      </w:r>
    </w:p>
    <w:p>
      <w:pPr/>
      <w:r>
        <w:rPr>
          <w:b w:val="1"/>
          <w:bCs w:val="1"/>
        </w:rPr>
        <w:t xml:space="preserve">Tipo de evaluación:</w:t>
      </w:r>
      <w:r>
        <w:rPr/>
        <w:t xml:space="preserve"> Formativa durante el desarrollo mediante observación y retroalimentación; sumativa al cierre con la presentación del boceto grupal y la reflexión metacognitiva.</w:t>
      </w:r>
    </w:p>
    <w:p>
      <w:pPr/>
      <w:r>
        <w:rPr>
          <w:b w:val="1"/>
          <w:bCs w:val="1"/>
        </w:rPr>
        <w:t xml:space="preserve">Criterios de evaluación:</w:t>
      </w:r>
    </w:p>
    <w:p>
      <w:pPr>
        <w:numPr>
          <w:ilvl w:val="0"/>
          <w:numId w:val="10"/>
        </w:numPr>
      </w:pPr>
      <w:r>
        <w:rPr/>
        <w:t xml:space="preserve">Capacidad para identificar y analizar el lenguaje visual de Keith Haring (objetivo 1).</w:t>
      </w:r>
    </w:p>
    <w:p>
      <w:pPr>
        <w:numPr>
          <w:ilvl w:val="0"/>
          <w:numId w:val="10"/>
        </w:numPr>
      </w:pPr>
      <w:r>
        <w:rPr/>
        <w:t xml:space="preserve">Participación activa en la selección y discusión de problemáticas juveniles (objetivo 2 y 3).</w:t>
      </w:r>
    </w:p>
    <w:p>
      <w:pPr>
        <w:numPr>
          <w:ilvl w:val="0"/>
          <w:numId w:val="10"/>
        </w:numPr>
      </w:pPr>
      <w:r>
        <w:rPr/>
        <w:t xml:space="preserve">Creatividad y coherencia en la creación del boceto individual y grupal (objetivos 4).</w:t>
      </w:r>
    </w:p>
    <w:p>
      <w:pPr>
        <w:numPr>
          <w:ilvl w:val="0"/>
          <w:numId w:val="10"/>
        </w:numPr>
      </w:pPr>
      <w:r>
        <w:rPr/>
        <w:t xml:space="preserve">Reflexión crítica sobre el uso del arte urbano como medio de expresión social (objetivo 5).</w:t>
      </w:r>
    </w:p>
    <w:p>
      <w:pPr/>
      <w:r>
        <w:rPr>
          <w:b w:val="1"/>
          <w:bCs w:val="1"/>
        </w:rPr>
        <w:t xml:space="preserve">Instrumentos sugeridos:</w:t>
      </w:r>
    </w:p>
    <w:p>
      <w:pPr>
        <w:numPr>
          <w:ilvl w:val="0"/>
          <w:numId w:val="11"/>
        </w:numPr>
      </w:pPr>
      <w:r>
        <w:rPr/>
        <w:t xml:space="preserve">Lista de cotejo para participación y trabajo colaborativo durante las actividades grupales.</w:t>
      </w:r>
    </w:p>
    <w:p>
      <w:pPr>
        <w:numPr>
          <w:ilvl w:val="0"/>
          <w:numId w:val="11"/>
        </w:numPr>
      </w:pPr>
      <w:r>
        <w:rPr/>
        <w:t xml:space="preserve">Rúbrica para evaluar el boceto grupal considerando claridad del mensaje, uso del lenguaje visual, creatividad y colaboración.</w:t>
      </w:r>
    </w:p>
    <w:p>
      <w:pPr>
        <w:numPr>
          <w:ilvl w:val="0"/>
          <w:numId w:val="11"/>
        </w:numPr>
      </w:pPr>
      <w:r>
        <w:rPr/>
        <w:t xml:space="preserve">Cuestionario o guía de reflexión escrita para evaluar la reflexión metacognitiva.</w:t>
      </w:r>
    </w:p>
    <w:p>
      <w:pPr/>
      <w:r>
        <w:rPr>
          <w:b w:val="1"/>
          <w:bCs w:val="1"/>
        </w:rPr>
        <w:t xml:space="preserve">Evidencias de aprendizaje:</w:t>
      </w:r>
    </w:p>
    <w:p>
      <w:pPr>
        <w:numPr>
          <w:ilvl w:val="0"/>
          <w:numId w:val="12"/>
        </w:numPr>
      </w:pPr>
      <w:r>
        <w:rPr/>
        <w:t xml:space="preserve">Bocetos individuales realizados por cada estudiante.</w:t>
      </w:r>
    </w:p>
    <w:p>
      <w:pPr>
        <w:numPr>
          <w:ilvl w:val="0"/>
          <w:numId w:val="12"/>
        </w:numPr>
      </w:pPr>
      <w:r>
        <w:rPr/>
        <w:t xml:space="preserve">Boceto grupal en cartulina que represente una problemática juvenil.</w:t>
      </w:r>
    </w:p>
    <w:p>
      <w:pPr>
        <w:numPr>
          <w:ilvl w:val="0"/>
          <w:numId w:val="12"/>
        </w:numPr>
      </w:pPr>
      <w:r>
        <w:rPr/>
        <w:t xml:space="preserve">Presentación oral del boceto grupal y explicación del mensaje.</w:t>
      </w:r>
    </w:p>
    <w:p>
      <w:pPr>
        <w:numPr>
          <w:ilvl w:val="0"/>
          <w:numId w:val="12"/>
        </w:numPr>
      </w:pPr>
      <w:r>
        <w:rPr/>
        <w:t xml:space="preserve">Respuestas escritas en la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Vivimos en un mundo donde los jóvenes enfrentan múltiples desafíos que afectan su día a día: desde la presión social y el estrés académico, hasta la búsqueda de identidad y la preocupación por temas como el medio ambiente, la igualdad y la salud mental. Estas problemáticas no solo se viven en casa o en la escuela, sino que también se reflejan en las calles y en la cultura urbana que nos rodea.</w:t>
      </w:r>
    </w:p>
    <w:p>
      <w:pPr/>
      <w:r>
        <w:rPr/>
        <w:t xml:space="preserve">El arte urbano, especialmente el trabajo de artistas como Keith Haring, ha sido históricamente una poderosa forma de expresión para comunicar mensajes sociales y dar voz a quienes a veces no son escuchados. Sus figuras sencillas, llenas de energía y movimiento, transmiten ideas y emociones que conectan con públicos jóvenes y diversos.</w:t>
      </w:r>
    </w:p>
    <w:p>
      <w:pPr/>
      <w:r>
        <w:rPr/>
        <w:t xml:space="preserve">En esta sesión exploraremos cómo el arte puede convertirse en una herramienta para expresar lo que nos importa y nos preocupa, aprendiendo a identificar esas problemáticas juveniles que nos afectan y representándolas a través de un lenguaje visual inspirado en Haring. Esto no solo nos ayudará a entender mejor el arte urbano sino también a canalizar nuestras ideas y emociones de manera creativa y colaborativa.</w:t>
      </w:r>
    </w:p>
    <w:p>
      <w:pPr/>
      <w:r>
        <w:rPr/>
        <w:t xml:space="preserve">Piensa en alguna situación o tema que tú y tus compañeros hayan vivido o notado recientemente y que consideren importante compartir o reflexionar a través de un dibujo. Este será el punto de partida para crear juntos un boceto que dé voz a esas inquietudes.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DA8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BA2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7D0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F11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155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EAA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94D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B31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41D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233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919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4F6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2026-09-26T00:12:15-05:00</dcterms:created>
  <dcterms:modified xsi:type="dcterms:W3CDTF">2026-09-26T00:12:15-05:00</dcterms:modified>
</cp:coreProperties>
</file>

<file path=docProps/custom.xml><?xml version="1.0" encoding="utf-8"?>
<Properties xmlns="http://schemas.openxmlformats.org/officeDocument/2006/custom-properties" xmlns:vt="http://schemas.openxmlformats.org/officeDocument/2006/docPropsVTypes"/>
</file>