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Nutricional Efectiva: Presentaciones Claras para la Consulta Nutricional</w:t>
      </w:r>
    </w:p>
    <w:p/>
    <w:p>
      <w:pPr/>
      <w:r>
        <w:rPr>
          <w:color w:val="666666"/>
          <w:sz w:val="20"/>
          <w:szCs w:val="20"/>
          <w:i w:val="1"/>
          <w:iCs w:val="1"/>
        </w:rPr>
        <w:t xml:space="preserve">Salud Integral y Bienestar | Hábitos alimenticios saludables | Aprendizaje Basado en Investigación</w:t>
      </w:r>
    </w:p>
    <w:p/>
    <w:p>
      <w:pPr/>
      <w:r>
        <w:rPr>
          <w:color w:val="2b6cb0"/>
          <w:sz w:val="28"/>
          <w:szCs w:val="28"/>
          <w:b w:val="1"/>
          <w:bCs w:val="1"/>
        </w:rPr>
        <w:t xml:space="preserve">Descripción</w:t>
      </w:r>
    </w:p>
    <w:p>
      <w:pPr/>
      <w:r>
        <w:rPr/>
        <w:t xml:space="preserve">Este plan de clase está diseñado para capacitar a adultos en educación para el trabajo en los temas básicos que deben dominar para ofrecer una educación nutricional clara y efectiva durante la consulta nutricional. Los estudiantes aprenderán a seleccionar, investigar y presentar información nutricional de manera digerible, apoyándose en el método científico y fuentes primarias. Esto es fundamental para que los futuros nutriólogos puedan transmitir mensajes comprensibles, relevantes y motivadores que impulsen cambios positivos en los hábitos alimenticios de sus pacientes. La relevancia de este plan radica en conectar el conocimiento nutricional con las necesidades reales de la consulta, facilitando la comunicación efectiva y la toma de decisiones informadas en salud. A lo largo de seis sesiones, los estudiantes desarrollarán habilidades para investigar, sintetizar y diseñar presentaciones didácticas, estimulando el aprendizaje activo y la reflexión crítica sobre la alimentación saludable en contextos cotidianos.</w:t>
      </w:r>
    </w:p>
    <w:p/>
    <w:p>
      <w:pPr/>
      <w:r>
        <w:rPr>
          <w:color w:val="2b6cb0"/>
          <w:sz w:val="28"/>
          <w:szCs w:val="28"/>
          <w:b w:val="1"/>
          <w:bCs w:val="1"/>
        </w:rPr>
        <w:t xml:space="preserve">Objetivos de Aprendizaje</w:t>
      </w:r>
    </w:p>
    <w:p>
      <w:pPr>
        <w:numPr>
          <w:ilvl w:val="0"/>
          <w:numId w:val="1"/>
        </w:numPr>
      </w:pPr>
      <w:r>
        <w:rPr/>
        <w:t xml:space="preserve">Investigar y analizar información científica básica sobre nutrición utilizando fuentes primarias confiables.</w:t>
      </w:r>
    </w:p>
    <w:p>
      <w:pPr>
        <w:numPr>
          <w:ilvl w:val="0"/>
          <w:numId w:val="1"/>
        </w:numPr>
      </w:pPr>
      <w:r>
        <w:rPr/>
        <w:t xml:space="preserve">Diseñar presentaciones claras y accesibles para la consulta nutricional, adaptadas al perfil del paciente.</w:t>
      </w:r>
    </w:p>
    <w:p>
      <w:pPr>
        <w:numPr>
          <w:ilvl w:val="0"/>
          <w:numId w:val="1"/>
        </w:numPr>
      </w:pPr>
      <w:r>
        <w:rPr/>
        <w:t xml:space="preserve">Comunicar temas complejos de nutrición en un lenguaje sencillo y motivador para promover hábitos alimenticios saludables.</w:t>
      </w:r>
    </w:p>
    <w:p>
      <w:pPr>
        <w:numPr>
          <w:ilvl w:val="0"/>
          <w:numId w:val="1"/>
        </w:numPr>
      </w:pPr>
      <w:r>
        <w:rPr/>
        <w:t xml:space="preserve">Aplicar la metodología de Aprendizaje Basado en Investigación para resolver preguntas nutricionales comunes en consulta.</w:t>
      </w:r>
    </w:p>
    <w:p>
      <w:pPr>
        <w:numPr>
          <w:ilvl w:val="0"/>
          <w:numId w:val="1"/>
        </w:numPr>
      </w:pPr>
      <w:r>
        <w:rPr/>
        <w:t xml:space="preserve">Evaluar y reflexionar sobre la efectividad de las presentaciones y estrategias comunicativas empleadas en la educación nutricional.</w:t>
      </w:r>
    </w:p>
    <w:p/>
    <w:p>
      <w:pPr/>
      <w:r>
        <w:rPr>
          <w:color w:val="2b6cb0"/>
          <w:sz w:val="28"/>
          <w:szCs w:val="28"/>
          <w:b w:val="1"/>
          <w:bCs w:val="1"/>
        </w:rPr>
        <w:t xml:space="preserve">Recursos Necesarios</w:t>
      </w:r>
    </w:p>
    <w:p>
      <w:pPr>
        <w:numPr>
          <w:ilvl w:val="0"/>
          <w:numId w:val="2"/>
        </w:numPr>
      </w:pPr>
      <w:r>
        <w:rPr/>
        <w:t xml:space="preserve">Material impreso: hojas de trabajo, guías de investigación, fichas de resumen.</w:t>
      </w:r>
    </w:p>
    <w:p>
      <w:pPr>
        <w:numPr>
          <w:ilvl w:val="0"/>
          <w:numId w:val="2"/>
        </w:numPr>
      </w:pPr>
      <w:r>
        <w:rPr/>
        <w:t xml:space="preserve">Computadoras o tablets con acceso a internet para búsqueda de fuentes científicas.</w:t>
      </w:r>
    </w:p>
    <w:p>
      <w:pPr>
        <w:numPr>
          <w:ilvl w:val="0"/>
          <w:numId w:val="2"/>
        </w:numPr>
      </w:pPr>
      <w:r>
        <w:rPr/>
        <w:t xml:space="preserve">Proyector multimedia y pantalla para presentaciones.</w:t>
      </w:r>
    </w:p>
    <w:p>
      <w:pPr>
        <w:numPr>
          <w:ilvl w:val="0"/>
          <w:numId w:val="2"/>
        </w:numPr>
      </w:pPr>
      <w:r>
        <w:rPr/>
        <w:t xml:space="preserve">Software para presentaciones (PowerPoint, Google Slides o equivalente).</w:t>
      </w:r>
    </w:p>
    <w:p>
      <w:pPr>
        <w:numPr>
          <w:ilvl w:val="0"/>
          <w:numId w:val="2"/>
        </w:numPr>
      </w:pPr>
      <w:r>
        <w:rPr/>
        <w:t xml:space="preserve">Material audiovisual: videos cortos sobre nutrición básica y comunicación en salud.</w:t>
      </w:r>
    </w:p>
    <w:p>
      <w:pPr>
        <w:numPr>
          <w:ilvl w:val="0"/>
          <w:numId w:val="2"/>
        </w:numPr>
      </w:pPr>
      <w:r>
        <w:rPr/>
        <w:t xml:space="preserve">Marcadores, rotafolios o pizarras blancas.</w:t>
      </w:r>
    </w:p>
    <w:p>
      <w:pPr>
        <w:numPr>
          <w:ilvl w:val="0"/>
          <w:numId w:val="2"/>
        </w:numPr>
      </w:pPr>
      <w:r>
        <w:rPr/>
        <w:t xml:space="preserve">Plantillas para organizadores gráficos y mapas conceptuales.</w:t>
      </w:r>
    </w:p>
    <w:p>
      <w:pPr>
        <w:numPr>
          <w:ilvl w:val="0"/>
          <w:numId w:val="2"/>
        </w:numPr>
      </w:pPr>
      <w:r>
        <w:rPr/>
        <w:t xml:space="preserve">Acceso a bases de datos científicas confiables (PubMed, Scielo, FAO, OMS).</w:t>
      </w:r>
    </w:p>
    <w:p/>
    <w:p>
      <w:pPr/>
      <w:r>
        <w:rPr>
          <w:color w:val="2b6cb0"/>
          <w:sz w:val="28"/>
          <w:szCs w:val="28"/>
          <w:b w:val="1"/>
          <w:bCs w:val="1"/>
        </w:rPr>
        <w:t xml:space="preserve">Requisitos Previos</w:t>
      </w:r>
    </w:p>
    <w:p>
      <w:pPr>
        <w:numPr>
          <w:ilvl w:val="0"/>
          <w:numId w:val="3"/>
        </w:numPr>
      </w:pPr>
      <w:r>
        <w:rPr/>
        <w:t xml:space="preserve">Lectura básica y comprensión de textos informativos.</w:t>
      </w:r>
    </w:p>
    <w:p>
      <w:pPr>
        <w:numPr>
          <w:ilvl w:val="0"/>
          <w:numId w:val="3"/>
        </w:numPr>
      </w:pPr>
      <w:r>
        <w:rPr/>
        <w:t xml:space="preserve">Conocimientos elementales sobre alimentación y salud personal.</w:t>
      </w:r>
    </w:p>
    <w:p>
      <w:pPr>
        <w:numPr>
          <w:ilvl w:val="0"/>
          <w:numId w:val="3"/>
        </w:numPr>
      </w:pPr>
      <w:r>
        <w:rPr/>
        <w:t xml:space="preserve">Habilidades básicas en el manejo de computadoras y búsqueda en internet.</w:t>
      </w:r>
    </w:p>
    <w:p>
      <w:pPr>
        <w:numPr>
          <w:ilvl w:val="0"/>
          <w:numId w:val="3"/>
        </w:numPr>
      </w:pPr>
      <w:r>
        <w:rPr/>
        <w:t xml:space="preserve">Experiencia previa en actividades grupales y exposición oral.</w:t>
      </w:r>
    </w:p>
    <w:p>
      <w:pPr>
        <w:numPr>
          <w:ilvl w:val="0"/>
          <w:numId w:val="3"/>
        </w:numPr>
      </w:pPr>
      <w:r>
        <w:rPr/>
        <w:t xml:space="preserve">Interés en temas de salud y bienestar.</w:t>
      </w:r>
    </w:p>
    <w:p/>
    <w:p>
      <w:pPr/>
      <w:r>
        <w:rPr>
          <w:color w:val="2b6cb0"/>
          <w:sz w:val="28"/>
          <w:szCs w:val="28"/>
          <w:b w:val="1"/>
          <w:bCs w:val="1"/>
        </w:rPr>
        <w:t xml:space="preserve">Actividades</w:t>
      </w:r>
    </w:p>
    <w:p>
      <w:pPr/>
      <w:r>
        <w:rPr/>
        <w:t xml:space="preserve">Sesión 1: Introducción a la Educación Nutricional y Presentación de ProblemasFase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Conocer la importancia de comunicar la educación nutricional de forma clara y motivadora para la consulta. Activar conocimientos previos y despertar interés en el aprendizaje.</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"¿Qué información sobre alimentación saludable recuerdan o han recibido alguna vez?"</w:t>
      </w:r>
    </w:p>
    <w:p>
      <w:pPr>
        <w:numPr>
          <w:ilvl w:val="0"/>
          <w:numId w:val="4"/>
        </w:numPr>
      </w:pPr>
      <w:r>
        <w:rPr>
          <w:b w:val="1"/>
          <w:bCs w:val="1"/>
        </w:rPr>
        <w:t xml:space="preserve">Estudiantes:</w:t>
      </w:r>
      <w:r>
        <w:rPr/>
        <w:t xml:space="preserve"> Responden en plenaria y anotan ideas en su cuaderno.</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datos curiosos sobre malentendidos comunes en nutrición que afectan la salud.</w:t>
      </w:r>
    </w:p>
    <w:p>
      <w:pPr>
        <w:numPr>
          <w:ilvl w:val="0"/>
          <w:numId w:val="5"/>
        </w:numPr>
      </w:pPr>
      <w:r>
        <w:rPr>
          <w:b w:val="1"/>
          <w:bCs w:val="1"/>
        </w:rPr>
        <w:t xml:space="preserve">Estudiantes:</w:t>
      </w:r>
      <w:r>
        <w:rPr/>
        <w:t xml:space="preserve"> Observan el video y comentan brevemente qué les llamó la atención.</w:t>
      </w:r>
    </w:p>
    <w:p>
      <w:pPr/>
      <w:r>
        <w:rPr>
          <w:b w:val="1"/>
          <w:bCs w:val="1"/>
        </w:rPr>
        <w:t xml:space="preserve">Contextualización:</w:t>
      </w:r>
    </w:p>
    <w:p>
      <w:pPr>
        <w:numPr>
          <w:ilvl w:val="0"/>
          <w:numId w:val="6"/>
        </w:numPr>
      </w:pPr>
      <w:r>
        <w:rPr>
          <w:b w:val="1"/>
          <w:bCs w:val="1"/>
        </w:rPr>
        <w:t xml:space="preserve">Docente:</w:t>
      </w:r>
      <w:r>
        <w:rPr/>
        <w:t xml:space="preserve"> Explica cómo la información que un nutriólogo comparte en consulta puede cambiar vidas, haciendo la diferencia con mensajes claros y sencillos.</w:t>
      </w:r>
    </w:p>
    <w:p>
      <w:pPr>
        <w:numPr>
          <w:ilvl w:val="0"/>
          <w:numId w:val="6"/>
        </w:numPr>
      </w:pPr>
      <w:r>
        <w:rPr>
          <w:b w:val="1"/>
          <w:bCs w:val="1"/>
        </w:rPr>
        <w:t xml:space="preserve">Estudiantes:</w:t>
      </w:r>
      <w:r>
        <w:rPr/>
        <w:t xml:space="preserve"> Reflexionan sobre experiencias personales o familiares en consultas nutricionales.</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Introducción a la educación nutricional y la importancia de la comunicación efectiva. Se promueve el aprendizaje activo investigativo sobre tópicos básicos en nutrición y estrategias para hacerlos digeribles.</w:t>
      </w:r>
    </w:p>
    <w:p>
      <w:pPr/>
      <w:r>
        <w:rPr>
          <w:b w:val="1"/>
          <w:bCs w:val="1"/>
        </w:rPr>
        <w:t xml:space="preserve">Actividad 1: Investigación guiada sobre tópicos básicos en nutrición</w:t>
      </w:r>
    </w:p>
    <w:p>
      <w:pPr>
        <w:numPr>
          <w:ilvl w:val="0"/>
          <w:numId w:val="7"/>
        </w:numPr>
      </w:pPr>
      <w:r>
        <w:rPr>
          <w:b w:val="1"/>
          <w:bCs w:val="1"/>
        </w:rPr>
        <w:t xml:space="preserve">Objetivo:</w:t>
      </w:r>
      <w:r>
        <w:rPr/>
        <w:t xml:space="preserve"> Investigar información científica confiable para fundamentar la educación nutricional.</w:t>
      </w:r>
    </w:p>
    <w:p>
      <w:pPr>
        <w:numPr>
          <w:ilvl w:val="0"/>
          <w:numId w:val="7"/>
        </w:numPr>
      </w:pPr>
      <w:r>
        <w:rPr>
          <w:b w:val="1"/>
          <w:bCs w:val="1"/>
        </w:rPr>
        <w:t xml:space="preserve">Instrucciones:</w:t>
      </w:r>
    </w:p>
    <w:p>
      <w:pPr>
        <w:numPr>
          <w:ilvl w:val="1"/>
          <w:numId w:val="7"/>
        </w:numPr>
      </w:pPr>
      <w:r>
        <w:rPr/>
        <w:t xml:space="preserve">En parejas, los estudiantes buscan en bases de datos (pubmed, Scielo, FAO) definiciones y datos clave sobre: macronutrientes, micronutrientes, hidratación y hábitos saludables.</w:t>
      </w:r>
    </w:p>
    <w:p>
      <w:pPr>
        <w:numPr>
          <w:ilvl w:val="1"/>
          <w:numId w:val="7"/>
        </w:numPr>
      </w:pPr>
      <w:r>
        <w:rPr/>
        <w:t xml:space="preserve">Registran las fuentes consultadas y resumen la información en un cuadro comparativo.</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cuadro comparativo con resumen y fuentes.</w:t>
      </w:r>
    </w:p>
    <w:p>
      <w:pPr>
        <w:numPr>
          <w:ilvl w:val="0"/>
          <w:numId w:val="7"/>
        </w:numPr>
      </w:pPr>
      <w:r>
        <w:rPr>
          <w:b w:val="1"/>
          <w:bCs w:val="1"/>
        </w:rPr>
        <w:t xml:space="preserve">Tiempo:</w:t>
      </w:r>
      <w:r>
        <w:rPr/>
        <w:t xml:space="preserve"> 90 minutos</w:t>
      </w:r>
    </w:p>
    <w:p>
      <w:pPr>
        <w:numPr>
          <w:ilvl w:val="0"/>
          <w:numId w:val="7"/>
        </w:numPr>
      </w:pPr>
      <w:r>
        <w:rPr>
          <w:b w:val="1"/>
          <w:bCs w:val="1"/>
        </w:rPr>
        <w:t xml:space="preserve">Rol docente:</w:t>
      </w:r>
      <w:r>
        <w:rPr/>
        <w:t xml:space="preserve"> Orienta la búsqueda, verifica fuentes, pregunta "¿Cómo saben que esta información es confiable?" y apoya con ejemplos.</w:t>
      </w:r>
    </w:p>
    <w:p>
      <w:pPr/>
      <w:r>
        <w:rPr>
          <w:b w:val="1"/>
          <w:bCs w:val="1"/>
        </w:rPr>
        <w:t xml:space="preserve">Actividad 2: Discusión grupal – Cómo explicar temas complejos en forma sencilla</w:t>
      </w:r>
    </w:p>
    <w:p>
      <w:pPr>
        <w:numPr>
          <w:ilvl w:val="0"/>
          <w:numId w:val="8"/>
        </w:numPr>
      </w:pPr>
      <w:r>
        <w:rPr>
          <w:b w:val="1"/>
          <w:bCs w:val="1"/>
        </w:rPr>
        <w:t xml:space="preserve">Objetivo:</w:t>
      </w:r>
      <w:r>
        <w:rPr/>
        <w:t xml:space="preserve"> Comprender la importancia de adaptar el lenguaje para la consulta.</w:t>
      </w:r>
    </w:p>
    <w:p>
      <w:pPr>
        <w:numPr>
          <w:ilvl w:val="0"/>
          <w:numId w:val="8"/>
        </w:numPr>
      </w:pPr>
      <w:r>
        <w:rPr>
          <w:b w:val="1"/>
          <w:bCs w:val="1"/>
        </w:rPr>
        <w:t xml:space="preserve">Instrucciones:</w:t>
      </w:r>
    </w:p>
    <w:p>
      <w:pPr>
        <w:numPr>
          <w:ilvl w:val="1"/>
          <w:numId w:val="8"/>
        </w:numPr>
      </w:pPr>
      <w:r>
        <w:rPr/>
        <w:t xml:space="preserve">En grupos de 4, discuten qué palabras o conceptos son difíciles para los pacientes y proponen cómo explicarlos con ejemplos cotidianos.</w:t>
      </w:r>
    </w:p>
    <w:p>
      <w:pPr>
        <w:numPr>
          <w:ilvl w:val="1"/>
          <w:numId w:val="8"/>
        </w:numPr>
      </w:pPr>
      <w:r>
        <w:rPr/>
        <w:t xml:space="preserve">Preparan un breve esquema con 3 estrategias para simplificar el mensaje.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esquema con estrategias para explicar conceptos.</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Facilita la discusión, pregunta "¿Cómo harían para que un paciente recuerde esta información?" y da retroalimentación.</w:t>
      </w:r>
    </w:p>
    <w:p>
      <w:pPr/>
      <w:r>
        <w:rPr>
          <w:b w:val="1"/>
          <w:bCs w:val="1"/>
        </w:rPr>
        <w:t xml:space="preserve">Actividad 3: Presentación rápida de estrategias y retroalimentación</w:t>
      </w:r>
    </w:p>
    <w:p>
      <w:pPr>
        <w:numPr>
          <w:ilvl w:val="0"/>
          <w:numId w:val="9"/>
        </w:numPr>
      </w:pPr>
      <w:r>
        <w:rPr>
          <w:b w:val="1"/>
          <w:bCs w:val="1"/>
        </w:rPr>
        <w:t xml:space="preserve">Objetivo:</w:t>
      </w:r>
      <w:r>
        <w:rPr/>
        <w:t xml:space="preserve"> Practicar la comunicación oral clara y recibir retroalimentación.</w:t>
      </w:r>
    </w:p>
    <w:p>
      <w:pPr>
        <w:numPr>
          <w:ilvl w:val="0"/>
          <w:numId w:val="9"/>
        </w:numPr>
      </w:pPr>
      <w:r>
        <w:rPr>
          <w:b w:val="1"/>
          <w:bCs w:val="1"/>
        </w:rPr>
        <w:t xml:space="preserve">Instrucciones:</w:t>
      </w:r>
    </w:p>
    <w:p>
      <w:pPr>
        <w:numPr>
          <w:ilvl w:val="1"/>
          <w:numId w:val="9"/>
        </w:numPr>
      </w:pPr>
      <w:r>
        <w:rPr/>
        <w:t xml:space="preserve">Cada grupo presenta sus 3 estrategias en 5 minutos a la clase.</w:t>
      </w:r>
    </w:p>
    <w:p>
      <w:pPr>
        <w:numPr>
          <w:ilvl w:val="1"/>
          <w:numId w:val="9"/>
        </w:numPr>
      </w:pPr>
      <w:r>
        <w:rPr/>
        <w:t xml:space="preserve">Los demás estudiantes y docente dan comentarios constructivos.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notas de retroalimentación.</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docente:</w:t>
      </w:r>
      <w:r>
        <w:rPr/>
        <w:t xml:space="preserve"> Modera, señala aciertos y oportunidades de mejora en el lenguaje y claridad.</w:t>
      </w:r>
    </w:p>
    <w:p>
      <w:pPr/>
      <w:r>
        <w:rPr>
          <w:b w:val="1"/>
          <w:bCs w:val="1"/>
        </w:rPr>
        <w:t xml:space="preserve">Diferenciación:</w:t>
      </w:r>
    </w:p>
    <w:p>
      <w:pPr>
        <w:numPr>
          <w:ilvl w:val="0"/>
          <w:numId w:val="10"/>
        </w:numPr>
      </w:pPr>
      <w:r>
        <w:rPr>
          <w:b w:val="1"/>
          <w:bCs w:val="1"/>
        </w:rPr>
        <w:t xml:space="preserve">Para quienes terminan antes:</w:t>
      </w:r>
      <w:r>
        <w:rPr/>
        <w:t xml:space="preserve"> Investigar un tema adicional breve (p. ej. etiquetas nutricionales) y preparar una explicación sencilla.</w:t>
      </w:r>
    </w:p>
    <w:p>
      <w:pPr>
        <w:numPr>
          <w:ilvl w:val="0"/>
          <w:numId w:val="10"/>
        </w:numPr>
      </w:pPr>
      <w:r>
        <w:rPr>
          <w:b w:val="1"/>
          <w:bCs w:val="1"/>
        </w:rPr>
        <w:t xml:space="preserve">Para quienes necesitan apoyo:</w:t>
      </w:r>
      <w:r>
        <w:rPr/>
        <w:t xml:space="preserve"> Tutoría personalizada para buscar información y ejemplos simples con ayuda del docente o compañero.</w:t>
      </w:r>
    </w:p>
    <w:p>
      <w:pPr/>
      <w:r>
        <w:rPr>
          <w:b w:val="1"/>
          <w:bCs w:val="1"/>
        </w:rPr>
        <w:t xml:space="preserve">Transiciones:</w:t>
      </w:r>
    </w:p>
    <w:p>
      <w:pPr/>
      <w:r>
        <w:rPr/>
        <w:t xml:space="preserve">Al terminar la presentación, el docente conecta la importancia de conocer y comunicar bien los temas con la próxima sesión, donde se aprenderá a diseñar presentaciones visuales atractivas para la consulta.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elaboran un "ticket de salida" donde escriben 3 ideas clave que aprendieron hoy sobre comunicar temas nutricionales y una duda que quieran resolver.</w:t>
      </w:r>
    </w:p>
    <w:p>
      <w:pPr/>
      <w:r>
        <w:rPr>
          <w:b w:val="1"/>
          <w:bCs w:val="1"/>
        </w:rPr>
        <w:t xml:space="preserve">Reflexión metacognitiva:</w:t>
      </w:r>
    </w:p>
    <w:p>
      <w:pPr>
        <w:numPr>
          <w:ilvl w:val="0"/>
          <w:numId w:val="11"/>
        </w:numPr>
      </w:pPr>
      <w:r>
        <w:rPr/>
        <w:t xml:space="preserve">¿Cuál fue la información que más te sorprendió o te pareció útil para explicar en consulta?</w:t>
      </w:r>
    </w:p>
    <w:p>
      <w:pPr>
        <w:numPr>
          <w:ilvl w:val="0"/>
          <w:numId w:val="11"/>
        </w:numPr>
      </w:pPr>
      <w:r>
        <w:rPr/>
        <w:t xml:space="preserve">¿Cómo crees que puedes aplicar estas estrategias con futuros pacientes?</w:t>
      </w:r>
    </w:p>
    <w:p>
      <w:pPr>
        <w:numPr>
          <w:ilvl w:val="0"/>
          <w:numId w:val="11"/>
        </w:numPr>
      </w:pPr>
      <w:r>
        <w:rPr/>
        <w:t xml:space="preserve">¿Qué dudas o dificultades encontraste para buscar o entender la información?</w:t>
      </w:r>
    </w:p>
    <w:p>
      <w:pPr/>
      <w:r>
        <w:rPr>
          <w:b w:val="1"/>
          <w:bCs w:val="1"/>
        </w:rPr>
        <w:t xml:space="preserve">Retroalimentación:</w:t>
      </w:r>
    </w:p>
    <w:p>
      <w:pPr/>
      <w:r>
        <w:rPr/>
        <w:t xml:space="preserve">El docente lee algunos tickets en voz alta, responde dudas rápidas y felicita los avances, motivando a seguir investigando.</w:t>
      </w:r>
    </w:p>
    <w:p>
      <w:pPr/>
      <w:r>
        <w:rPr>
          <w:b w:val="1"/>
          <w:bCs w:val="1"/>
        </w:rPr>
        <w:t xml:space="preserve">Transferencia:</w:t>
      </w:r>
    </w:p>
    <w:p>
      <w:pPr/>
      <w:r>
        <w:rPr/>
        <w:t xml:space="preserve">Se anticipa que en la siguiente sesión se trabajará en diseñar presentaciones con la información investigada para hacerla visual y clara.</w:t>
      </w:r>
    </w:p>
    <w:p>
      <w:pPr/>
      <w:r>
        <w:rPr>
          <w:b w:val="1"/>
          <w:bCs w:val="1"/>
        </w:rPr>
        <w:t xml:space="preserve">Tarea o reto:</w:t>
      </w:r>
    </w:p>
    <w:p>
      <w:pPr/>
      <w:r>
        <w:rPr/>
        <w:t xml:space="preserve">Buscar en casa o en internet un ejemplo de una presentación o folleto nutricional y traerlo para analizarlo en la próxima sesión.</w:t>
      </w:r>
    </w:p>
    <w:p>
      <w:pPr/>
      <w:r>
        <w:rPr/>
        <w:t xml:space="preserve">Sesión 2: Diseño de Presentaciones Nutricionales Claras y AtractivasFase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los conceptos investigados y motivar el interés en diseñar presentaciones visuales para la consulta.</w:t>
      </w:r>
    </w:p>
    <w:p>
      <w:pPr/>
      <w:r>
        <w:rPr>
          <w:b w:val="1"/>
          <w:bCs w:val="1"/>
        </w:rPr>
        <w:t xml:space="preserve">Activación de conocimientos previos:</w:t>
      </w:r>
    </w:p>
    <w:p>
      <w:pPr>
        <w:numPr>
          <w:ilvl w:val="0"/>
          <w:numId w:val="12"/>
        </w:numPr>
      </w:pPr>
      <w:r>
        <w:rPr>
          <w:b w:val="1"/>
          <w:bCs w:val="1"/>
        </w:rPr>
        <w:t xml:space="preserve">Docente:</w:t>
      </w:r>
      <w:r>
        <w:rPr/>
        <w:t xml:space="preserve"> Solicita a los estudiantes compartir brevemente el ejemplo de folleto o presentación que encontraron como tarea.</w:t>
      </w:r>
    </w:p>
    <w:p>
      <w:pPr>
        <w:numPr>
          <w:ilvl w:val="0"/>
          <w:numId w:val="12"/>
        </w:numPr>
      </w:pPr>
      <w:r>
        <w:rPr>
          <w:b w:val="1"/>
          <w:bCs w:val="1"/>
        </w:rPr>
        <w:t xml:space="preserve">Estudiantes:</w:t>
      </w:r>
      <w:r>
        <w:rPr/>
        <w:t xml:space="preserve"> Comentan en plenaria y mencionan qué les gustó o no de esos materiales.</w:t>
      </w:r>
    </w:p>
    <w:p>
      <w:pPr/>
      <w:r>
        <w:rPr>
          <w:b w:val="1"/>
          <w:bCs w:val="1"/>
        </w:rPr>
        <w:t xml:space="preserve">Motivación y enganche:</w:t>
      </w:r>
    </w:p>
    <w:p>
      <w:pPr>
        <w:numPr>
          <w:ilvl w:val="0"/>
          <w:numId w:val="13"/>
        </w:numPr>
      </w:pPr>
      <w:r>
        <w:rPr>
          <w:b w:val="1"/>
          <w:bCs w:val="1"/>
        </w:rPr>
        <w:t xml:space="preserve">Docente:</w:t>
      </w:r>
      <w:r>
        <w:rPr/>
        <w:t xml:space="preserve"> Muestra un ejemplo de presentación visual efectiva y otra poco clara, preguntando "¿Cuál les parece más útil para un paciente? ¿Por qué?"</w:t>
      </w:r>
    </w:p>
    <w:p>
      <w:pPr>
        <w:numPr>
          <w:ilvl w:val="0"/>
          <w:numId w:val="13"/>
        </w:numPr>
      </w:pPr>
      <w:r>
        <w:rPr>
          <w:b w:val="1"/>
          <w:bCs w:val="1"/>
        </w:rPr>
        <w:t xml:space="preserve">Estudiantes:</w:t>
      </w:r>
      <w:r>
        <w:rPr/>
        <w:t xml:space="preserve"> Comparan y expresan opiniones.</w:t>
      </w:r>
    </w:p>
    <w:p>
      <w:pPr/>
      <w:r>
        <w:rPr>
          <w:b w:val="1"/>
          <w:bCs w:val="1"/>
        </w:rPr>
        <w:t xml:space="preserve">Contextualización:</w:t>
      </w:r>
    </w:p>
    <w:p>
      <w:pPr>
        <w:numPr>
          <w:ilvl w:val="0"/>
          <w:numId w:val="14"/>
        </w:numPr>
      </w:pPr>
      <w:r>
        <w:rPr>
          <w:b w:val="1"/>
          <w:bCs w:val="1"/>
        </w:rPr>
        <w:t xml:space="preserve">Docente:</w:t>
      </w:r>
      <w:r>
        <w:rPr/>
        <w:t xml:space="preserve"> Explica que diseñar bien las presentaciones ayuda a que la información se entienda y se recuerde mejor en la consulta.</w:t>
      </w:r>
    </w:p>
    <w:p>
      <w:pPr>
        <w:numPr>
          <w:ilvl w:val="0"/>
          <w:numId w:val="14"/>
        </w:numPr>
      </w:pPr>
      <w:r>
        <w:rPr>
          <w:b w:val="1"/>
          <w:bCs w:val="1"/>
        </w:rPr>
        <w:t xml:space="preserve">Estudiantes:</w:t>
      </w:r>
      <w:r>
        <w:rPr/>
        <w:t xml:space="preserve"> Relacionan con la experiencia personal de cuando han recibido información difícil de entender.</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introduce el uso de recursos visuales, estructura de mensajes y lenguaje claro para crear presentaciones eficaces que apoyen la consulta nutricional.</w:t>
      </w:r>
    </w:p>
    <w:p>
      <w:pPr/>
      <w:r>
        <w:rPr>
          <w:b w:val="1"/>
          <w:bCs w:val="1"/>
        </w:rPr>
        <w:t xml:space="preserve">Actividad 1: Análisis de presentaciones nutricionales</w:t>
      </w:r>
    </w:p>
    <w:p>
      <w:pPr>
        <w:numPr>
          <w:ilvl w:val="0"/>
          <w:numId w:val="15"/>
        </w:numPr>
      </w:pPr>
      <w:r>
        <w:rPr>
          <w:b w:val="1"/>
          <w:bCs w:val="1"/>
        </w:rPr>
        <w:t xml:space="preserve">Objetivo:</w:t>
      </w:r>
      <w:r>
        <w:rPr/>
        <w:t xml:space="preserve"> Identificar elementos que hacen una presentación clara o confusa.</w:t>
      </w:r>
    </w:p>
    <w:p>
      <w:pPr>
        <w:numPr>
          <w:ilvl w:val="0"/>
          <w:numId w:val="15"/>
        </w:numPr>
      </w:pPr>
      <w:r>
        <w:rPr>
          <w:b w:val="1"/>
          <w:bCs w:val="1"/>
        </w:rPr>
        <w:t xml:space="preserve">Instrucciones:</w:t>
      </w:r>
    </w:p>
    <w:p>
      <w:pPr>
        <w:numPr>
          <w:ilvl w:val="1"/>
          <w:numId w:val="15"/>
        </w:numPr>
      </w:pPr>
      <w:r>
        <w:rPr/>
        <w:t xml:space="preserve">En grupos de 3, analizan dos presentaciones impresas o digitales (una buena y otra mejorable).</w:t>
      </w:r>
    </w:p>
    <w:p>
      <w:pPr>
        <w:numPr>
          <w:ilvl w:val="1"/>
          <w:numId w:val="15"/>
        </w:numPr>
      </w:pPr>
      <w:r>
        <w:rPr/>
        <w:t xml:space="preserve">Responden: ¿Qué elementos facilitan la comprensión? ¿Qué se podría mejorar? ¿Cómo?</w:t>
      </w:r>
    </w:p>
    <w:p>
      <w:pPr>
        <w:numPr>
          <w:ilvl w:val="1"/>
          <w:numId w:val="15"/>
        </w:numPr>
      </w:pPr>
      <w:r>
        <w:rPr/>
        <w:t xml:space="preserve">Elaboran un listado de buenas prácticas para aplicar en sus propios diseños.</w:t>
      </w:r>
    </w:p>
    <w:p>
      <w:pPr>
        <w:numPr>
          <w:ilvl w:val="0"/>
          <w:numId w:val="15"/>
        </w:numPr>
      </w:pPr>
      <w:r>
        <w:rPr>
          <w:b w:val="1"/>
          <w:bCs w:val="1"/>
        </w:rPr>
        <w:t xml:space="preserve">Organización:</w:t>
      </w:r>
      <w:r>
        <w:rPr/>
        <w:t xml:space="preserve"> grupos de 3</w:t>
      </w:r>
    </w:p>
    <w:p>
      <w:pPr>
        <w:numPr>
          <w:ilvl w:val="0"/>
          <w:numId w:val="15"/>
        </w:numPr>
      </w:pPr>
      <w:r>
        <w:rPr>
          <w:b w:val="1"/>
          <w:bCs w:val="1"/>
        </w:rPr>
        <w:t xml:space="preserve">Producto:</w:t>
      </w:r>
      <w:r>
        <w:rPr/>
        <w:t xml:space="preserve"> listado de buenas prácticas.</w:t>
      </w:r>
    </w:p>
    <w:p>
      <w:pPr>
        <w:numPr>
          <w:ilvl w:val="0"/>
          <w:numId w:val="15"/>
        </w:numPr>
      </w:pPr>
      <w:r>
        <w:rPr>
          <w:b w:val="1"/>
          <w:bCs w:val="1"/>
        </w:rPr>
        <w:t xml:space="preserve">Tiempo:</w:t>
      </w:r>
      <w:r>
        <w:rPr/>
        <w:t xml:space="preserve"> 70 minutos</w:t>
      </w:r>
    </w:p>
    <w:p>
      <w:pPr>
        <w:numPr>
          <w:ilvl w:val="0"/>
          <w:numId w:val="15"/>
        </w:numPr>
      </w:pPr>
      <w:r>
        <w:rPr>
          <w:b w:val="1"/>
          <w:bCs w:val="1"/>
        </w:rPr>
        <w:t xml:space="preserve">Rol docente:</w:t>
      </w:r>
      <w:r>
        <w:rPr/>
        <w:t xml:space="preserve"> Guía la discusión, sugiere aspectos clave como uso de imágenes, colores, tamaño de letra y mensajes breves.</w:t>
      </w:r>
    </w:p>
    <w:p>
      <w:pPr/>
      <w:r>
        <w:rPr>
          <w:b w:val="1"/>
          <w:bCs w:val="1"/>
        </w:rPr>
        <w:t xml:space="preserve">Actividad 2: Diseño inicial de presentación para consulta</w:t>
      </w:r>
    </w:p>
    <w:p>
      <w:pPr>
        <w:numPr>
          <w:ilvl w:val="0"/>
          <w:numId w:val="16"/>
        </w:numPr>
      </w:pPr>
      <w:r>
        <w:rPr>
          <w:b w:val="1"/>
          <w:bCs w:val="1"/>
        </w:rPr>
        <w:t xml:space="preserve">Objetivo:</w:t>
      </w:r>
      <w:r>
        <w:rPr/>
        <w:t xml:space="preserve"> Aplicar principios básicos para crear una presentación sencilla sobre un tópico nutricional básico.</w:t>
      </w:r>
    </w:p>
    <w:p>
      <w:pPr>
        <w:numPr>
          <w:ilvl w:val="0"/>
          <w:numId w:val="16"/>
        </w:numPr>
      </w:pPr>
      <w:r>
        <w:rPr>
          <w:b w:val="1"/>
          <w:bCs w:val="1"/>
        </w:rPr>
        <w:t xml:space="preserve">Instrucciones:</w:t>
      </w:r>
    </w:p>
    <w:p>
      <w:pPr>
        <w:numPr>
          <w:ilvl w:val="1"/>
          <w:numId w:val="16"/>
        </w:numPr>
      </w:pPr>
      <w:r>
        <w:rPr/>
        <w:t xml:space="preserve">Individualmente, eligen un tema básico (macronutrientes, hidratación, etc.) investigado previamente.</w:t>
      </w:r>
    </w:p>
    <w:p>
      <w:pPr>
        <w:numPr>
          <w:ilvl w:val="1"/>
          <w:numId w:val="16"/>
        </w:numPr>
      </w:pPr>
      <w:r>
        <w:rPr/>
        <w:t xml:space="preserve">Con ayuda de plantilla digital o impresa, diseñan un borrador con título, mensajes clave, imágenes y ejemplos cotidianos.</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borrador de presentación nutricional.</w:t>
      </w:r>
    </w:p>
    <w:p>
      <w:pPr>
        <w:numPr>
          <w:ilvl w:val="0"/>
          <w:numId w:val="16"/>
        </w:numPr>
      </w:pPr>
      <w:r>
        <w:rPr>
          <w:b w:val="1"/>
          <w:bCs w:val="1"/>
        </w:rPr>
        <w:t xml:space="preserve">Tiempo:</w:t>
      </w:r>
      <w:r>
        <w:rPr/>
        <w:t xml:space="preserve"> 90 minutos</w:t>
      </w:r>
    </w:p>
    <w:p>
      <w:pPr>
        <w:numPr>
          <w:ilvl w:val="0"/>
          <w:numId w:val="16"/>
        </w:numPr>
      </w:pPr>
      <w:r>
        <w:rPr>
          <w:b w:val="1"/>
          <w:bCs w:val="1"/>
        </w:rPr>
        <w:t xml:space="preserve">Rol docente:</w:t>
      </w:r>
      <w:r>
        <w:rPr/>
        <w:t xml:space="preserve"> Asiste individualmente, pregunta "¿Este mensaje es claro para un paciente sin conocimientos previos?" y sugiere mejoras.</w:t>
      </w:r>
    </w:p>
    <w:p>
      <w:pPr/>
      <w:r>
        <w:rPr>
          <w:b w:val="1"/>
          <w:bCs w:val="1"/>
        </w:rPr>
        <w:t xml:space="preserve">Actividad 3: Intercambio y retroalimentación en parejas</w:t>
      </w:r>
    </w:p>
    <w:p>
      <w:pPr>
        <w:numPr>
          <w:ilvl w:val="0"/>
          <w:numId w:val="17"/>
        </w:numPr>
      </w:pPr>
      <w:r>
        <w:rPr>
          <w:b w:val="1"/>
          <w:bCs w:val="1"/>
        </w:rPr>
        <w:t xml:space="preserve">Objetivo:</w:t>
      </w:r>
      <w:r>
        <w:rPr/>
        <w:t xml:space="preserve"> Mejorar la presentación con comentarios de compañeros.</w:t>
      </w:r>
    </w:p>
    <w:p>
      <w:pPr>
        <w:numPr>
          <w:ilvl w:val="0"/>
          <w:numId w:val="17"/>
        </w:numPr>
      </w:pPr>
      <w:r>
        <w:rPr>
          <w:b w:val="1"/>
          <w:bCs w:val="1"/>
        </w:rPr>
        <w:t xml:space="preserve">Instrucciones:</w:t>
      </w:r>
    </w:p>
    <w:p>
      <w:pPr>
        <w:numPr>
          <w:ilvl w:val="1"/>
          <w:numId w:val="17"/>
        </w:numPr>
      </w:pPr>
      <w:r>
        <w:rPr/>
        <w:t xml:space="preserve">En parejas, presentan su borrador y reciben retroalimentación específica sobre claridad, lenguaje y diseño.</w:t>
      </w:r>
    </w:p>
    <w:p>
      <w:pPr>
        <w:numPr>
          <w:ilvl w:val="1"/>
          <w:numId w:val="17"/>
        </w:numPr>
      </w:pPr>
      <w:r>
        <w:rPr/>
        <w:t xml:space="preserve">Revisan y anotan posibles ajustes.</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notas de retroalimentación y ajustes planificados.</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Observa, modera el feedback y refuerza buenas prácticas.</w:t>
      </w:r>
    </w:p>
    <w:p>
      <w:pPr/>
      <w:r>
        <w:rPr>
          <w:b w:val="1"/>
          <w:bCs w:val="1"/>
        </w:rPr>
        <w:t xml:space="preserve">Diferenciación:</w:t>
      </w:r>
    </w:p>
    <w:p>
      <w:pPr>
        <w:numPr>
          <w:ilvl w:val="0"/>
          <w:numId w:val="18"/>
        </w:numPr>
      </w:pPr>
      <w:r>
        <w:rPr>
          <w:b w:val="1"/>
          <w:bCs w:val="1"/>
        </w:rPr>
        <w:t xml:space="preserve">Para quienes terminan antes:</w:t>
      </w:r>
      <w:r>
        <w:rPr/>
        <w:t xml:space="preserve"> Elaborar ideas para apoyar la presentación con una breve explicación oral.</w:t>
      </w:r>
    </w:p>
    <w:p>
      <w:pPr>
        <w:numPr>
          <w:ilvl w:val="0"/>
          <w:numId w:val="18"/>
        </w:numPr>
      </w:pPr>
      <w:r>
        <w:rPr>
          <w:b w:val="1"/>
          <w:bCs w:val="1"/>
        </w:rPr>
        <w:t xml:space="preserve">Para quienes requieren apoyo:</w:t>
      </w:r>
      <w:r>
        <w:rPr/>
        <w:t xml:space="preserve"> Sesión con docente para simplificar mensajes y usar imágenes prediseñadas.</w:t>
      </w:r>
    </w:p>
    <w:p>
      <w:pPr/>
      <w:r>
        <w:rPr>
          <w:b w:val="1"/>
          <w:bCs w:val="1"/>
        </w:rPr>
        <w:t xml:space="preserve">Transiciones:</w:t>
      </w:r>
    </w:p>
    <w:p>
      <w:pPr/>
      <w:r>
        <w:rPr/>
        <w:t xml:space="preserve">Se concluye destacando la importancia de la práctica y la retroalimentación para mejorar la comunicación en la consulta, preparando para la próxima sesión centrada en comunicación oral y manejo de dudas.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Elaboran un organizador gráfico colectivo en rotafolio con los principales elementos para una presentación clara.</w:t>
      </w:r>
    </w:p>
    <w:p>
      <w:pPr/>
      <w:r>
        <w:rPr>
          <w:b w:val="1"/>
          <w:bCs w:val="1"/>
        </w:rPr>
        <w:t xml:space="preserve">Reflexión metacognitiva:</w:t>
      </w:r>
    </w:p>
    <w:p>
      <w:pPr>
        <w:numPr>
          <w:ilvl w:val="0"/>
          <w:numId w:val="19"/>
        </w:numPr>
      </w:pPr>
      <w:r>
        <w:rPr/>
        <w:t xml:space="preserve">¿Qué elemento de diseño consideras más útil para que un paciente entienda tu mensaje?</w:t>
      </w:r>
    </w:p>
    <w:p>
      <w:pPr>
        <w:numPr>
          <w:ilvl w:val="0"/>
          <w:numId w:val="19"/>
        </w:numPr>
      </w:pPr>
      <w:r>
        <w:rPr/>
        <w:t xml:space="preserve">¿Cómo puedes adaptar tu presentación para diferentes tipos de pacientes?</w:t>
      </w:r>
    </w:p>
    <w:p>
      <w:pPr>
        <w:numPr>
          <w:ilvl w:val="0"/>
          <w:numId w:val="19"/>
        </w:numPr>
      </w:pPr>
      <w:r>
        <w:rPr/>
        <w:t xml:space="preserve">¿Qué te gustaría mejorar en tu presentación antes de la próxima sesión?</w:t>
      </w:r>
    </w:p>
    <w:p>
      <w:pPr/>
      <w:r>
        <w:rPr>
          <w:b w:val="1"/>
          <w:bCs w:val="1"/>
        </w:rPr>
        <w:t xml:space="preserve">Retroalimentación:</w:t>
      </w:r>
    </w:p>
    <w:p>
      <w:pPr/>
      <w:r>
        <w:rPr/>
        <w:t xml:space="preserve">El docente comenta el organizador y reconoce avances, motivando a aplicar lo aprendido en la práctica.</w:t>
      </w:r>
    </w:p>
    <w:p>
      <w:pPr/>
      <w:r>
        <w:rPr>
          <w:b w:val="1"/>
          <w:bCs w:val="1"/>
        </w:rPr>
        <w:t xml:space="preserve">Transferencia:</w:t>
      </w:r>
    </w:p>
    <w:p>
      <w:pPr/>
      <w:r>
        <w:rPr/>
        <w:t xml:space="preserve">Anuncia que en la siguiente sesión practicarán la comunicación oral y manejo de preguntas en consulta.</w:t>
      </w:r>
    </w:p>
    <w:p>
      <w:pPr/>
      <w:r>
        <w:rPr>
          <w:b w:val="1"/>
          <w:bCs w:val="1"/>
        </w:rPr>
        <w:t xml:space="preserve">Tarea o reto:</w:t>
      </w:r>
    </w:p>
    <w:p>
      <w:pPr/>
      <w:r>
        <w:rPr/>
        <w:t xml:space="preserve">Practicar presentando su borrador ante familiares o amigos y anotar preguntas o comentarios recibidos.</w:t>
      </w:r>
    </w:p>
    <w:p>
      <w:pPr/>
      <w:r>
        <w:rPr/>
        <w:t xml:space="preserve">Sesión 3: Comunicación Oral y Manejo de Preguntas en Consulta NutricionalFase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la experiencia práctica de la tarea y preparar para mejorar la comunicación oral en consulta.</w:t>
      </w:r>
    </w:p>
    <w:p>
      <w:pPr/>
      <w:r>
        <w:rPr>
          <w:b w:val="1"/>
          <w:bCs w:val="1"/>
        </w:rPr>
        <w:t xml:space="preserve">Activación de conocimientos previos:</w:t>
      </w:r>
    </w:p>
    <w:p>
      <w:pPr>
        <w:numPr>
          <w:ilvl w:val="0"/>
          <w:numId w:val="20"/>
        </w:numPr>
      </w:pPr>
      <w:r>
        <w:rPr>
          <w:b w:val="1"/>
          <w:bCs w:val="1"/>
        </w:rPr>
        <w:t xml:space="preserve">Docente:</w:t>
      </w:r>
      <w:r>
        <w:rPr/>
        <w:t xml:space="preserve"> Pregunta: "¿Qué preguntas o comentarios recibieron cuando practicaron su presentación? ¿Cómo respondieron?"</w:t>
      </w:r>
    </w:p>
    <w:p>
      <w:pPr>
        <w:numPr>
          <w:ilvl w:val="0"/>
          <w:numId w:val="20"/>
        </w:numPr>
      </w:pPr>
      <w:r>
        <w:rPr>
          <w:b w:val="1"/>
          <w:bCs w:val="1"/>
        </w:rPr>
        <w:t xml:space="preserve">Estudiantes:</w:t>
      </w:r>
      <w:r>
        <w:rPr/>
        <w:t xml:space="preserve"> Comparten en plenaria breves experiencias.</w:t>
      </w:r>
    </w:p>
    <w:p>
      <w:pPr/>
      <w:r>
        <w:rPr>
          <w:b w:val="1"/>
          <w:bCs w:val="1"/>
        </w:rPr>
        <w:t xml:space="preserve">Motivación y enganche:</w:t>
      </w:r>
    </w:p>
    <w:p>
      <w:pPr>
        <w:numPr>
          <w:ilvl w:val="0"/>
          <w:numId w:val="21"/>
        </w:numPr>
      </w:pPr>
      <w:r>
        <w:rPr>
          <w:b w:val="1"/>
          <w:bCs w:val="1"/>
        </w:rPr>
        <w:t xml:space="preserve">Docente:</w:t>
      </w:r>
      <w:r>
        <w:rPr/>
        <w:t xml:space="preserve"> Expone un breve caso real donde un nutriólogo logra que un paciente cambie su dieta gracias a una comunicación clara y empática.</w:t>
      </w:r>
    </w:p>
    <w:p>
      <w:pPr>
        <w:numPr>
          <w:ilvl w:val="0"/>
          <w:numId w:val="21"/>
        </w:numPr>
      </w:pPr>
      <w:r>
        <w:rPr>
          <w:b w:val="1"/>
          <w:bCs w:val="1"/>
        </w:rPr>
        <w:t xml:space="preserve">Estudiantes:</w:t>
      </w:r>
      <w:r>
        <w:rPr/>
        <w:t xml:space="preserve"> Escuchan y comentan.</w:t>
      </w:r>
    </w:p>
    <w:p>
      <w:pPr/>
      <w:r>
        <w:rPr>
          <w:b w:val="1"/>
          <w:bCs w:val="1"/>
        </w:rPr>
        <w:t xml:space="preserve">Contextualización:</w:t>
      </w:r>
    </w:p>
    <w:p>
      <w:pPr>
        <w:numPr>
          <w:ilvl w:val="0"/>
          <w:numId w:val="22"/>
        </w:numPr>
      </w:pPr>
      <w:r>
        <w:rPr>
          <w:b w:val="1"/>
          <w:bCs w:val="1"/>
        </w:rPr>
        <w:t xml:space="preserve">Docente:</w:t>
      </w:r>
      <w:r>
        <w:rPr/>
        <w:t xml:space="preserve"> Explica que la consulta nutricional requiere no solo información clara, sino también habilidades para escuchar y responder dudas.</w:t>
      </w:r>
    </w:p>
    <w:p>
      <w:pPr>
        <w:numPr>
          <w:ilvl w:val="0"/>
          <w:numId w:val="22"/>
        </w:numPr>
      </w:pPr>
      <w:r>
        <w:rPr>
          <w:b w:val="1"/>
          <w:bCs w:val="1"/>
        </w:rPr>
        <w:t xml:space="preserve">Estudiantes:</w:t>
      </w:r>
      <w:r>
        <w:rPr/>
        <w:t xml:space="preserve"> Reflexionan sobre la importancia de la comunicación bidireccional.</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aborda la comunicación verbal y no verbal, técnicas para responder preguntas difíciles y fomentar la confianza en el paciente.</w:t>
      </w:r>
    </w:p>
    <w:p>
      <w:pPr/>
      <w:r>
        <w:rPr>
          <w:b w:val="1"/>
          <w:bCs w:val="1"/>
        </w:rPr>
        <w:t xml:space="preserve">Actividad 1: Taller de comunicación efectiva</w:t>
      </w:r>
    </w:p>
    <w:p>
      <w:pPr>
        <w:numPr>
          <w:ilvl w:val="0"/>
          <w:numId w:val="23"/>
        </w:numPr>
      </w:pPr>
      <w:r>
        <w:rPr>
          <w:b w:val="1"/>
          <w:bCs w:val="1"/>
        </w:rPr>
        <w:t xml:space="preserve">Objetivo:</w:t>
      </w:r>
      <w:r>
        <w:rPr/>
        <w:t xml:space="preserve"> Aplicar técnicas básicas de comunicación oral y escucha activa.</w:t>
      </w:r>
    </w:p>
    <w:p>
      <w:pPr>
        <w:numPr>
          <w:ilvl w:val="0"/>
          <w:numId w:val="23"/>
        </w:numPr>
      </w:pPr>
      <w:r>
        <w:rPr>
          <w:b w:val="1"/>
          <w:bCs w:val="1"/>
        </w:rPr>
        <w:t xml:space="preserve">Instrucciones:</w:t>
      </w:r>
    </w:p>
    <w:p>
      <w:pPr>
        <w:numPr>
          <w:ilvl w:val="1"/>
          <w:numId w:val="23"/>
        </w:numPr>
      </w:pPr>
      <w:r>
        <w:rPr/>
        <w:t xml:space="preserve">En grupos de 4, practican un diálogo simulado donde uno es nutriólogo, otro paciente y los demás observadores.</w:t>
      </w:r>
    </w:p>
    <w:p>
      <w:pPr>
        <w:numPr>
          <w:ilvl w:val="1"/>
          <w:numId w:val="23"/>
        </w:numPr>
      </w:pPr>
      <w:r>
        <w:rPr/>
        <w:t xml:space="preserve">Usan su presentación para explicar el tema y responden preguntas simuladas.</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video corto o registro de observaciones y recomendaciones.</w:t>
      </w:r>
    </w:p>
    <w:p>
      <w:pPr>
        <w:numPr>
          <w:ilvl w:val="0"/>
          <w:numId w:val="23"/>
        </w:numPr>
      </w:pPr>
      <w:r>
        <w:rPr>
          <w:b w:val="1"/>
          <w:bCs w:val="1"/>
        </w:rPr>
        <w:t xml:space="preserve">Tiempo:</w:t>
      </w:r>
      <w:r>
        <w:rPr/>
        <w:t xml:space="preserve"> 90 minutos</w:t>
      </w:r>
    </w:p>
    <w:p>
      <w:pPr>
        <w:numPr>
          <w:ilvl w:val="0"/>
          <w:numId w:val="23"/>
        </w:numPr>
      </w:pPr>
      <w:r>
        <w:rPr>
          <w:b w:val="1"/>
          <w:bCs w:val="1"/>
        </w:rPr>
        <w:t xml:space="preserve">Rol docente:</w:t>
      </w:r>
      <w:r>
        <w:rPr/>
        <w:t xml:space="preserve"> Observa, sugiere mejorar tono, claridad, lenguaje corporal y empatía.</w:t>
      </w:r>
    </w:p>
    <w:p>
      <w:pPr/>
      <w:r>
        <w:rPr>
          <w:b w:val="1"/>
          <w:bCs w:val="1"/>
        </w:rPr>
        <w:t xml:space="preserve">Actividad 2: Identificación y manejo de preguntas difíciles</w:t>
      </w:r>
    </w:p>
    <w:p>
      <w:pPr>
        <w:numPr>
          <w:ilvl w:val="0"/>
          <w:numId w:val="24"/>
        </w:numPr>
      </w:pPr>
      <w:r>
        <w:rPr>
          <w:b w:val="1"/>
          <w:bCs w:val="1"/>
        </w:rPr>
        <w:t xml:space="preserve">Objetivo:</w:t>
      </w:r>
      <w:r>
        <w:rPr/>
        <w:t xml:space="preserve"> Reconocer tipos de preguntas y cómo responder con seguridad.</w:t>
      </w:r>
    </w:p>
    <w:p>
      <w:pPr>
        <w:numPr>
          <w:ilvl w:val="0"/>
          <w:numId w:val="24"/>
        </w:numPr>
      </w:pPr>
      <w:r>
        <w:rPr>
          <w:b w:val="1"/>
          <w:bCs w:val="1"/>
        </w:rPr>
        <w:t xml:space="preserve">Instrucciones:</w:t>
      </w:r>
    </w:p>
    <w:p>
      <w:pPr>
        <w:numPr>
          <w:ilvl w:val="1"/>
          <w:numId w:val="24"/>
        </w:numPr>
      </w:pPr>
      <w:r>
        <w:rPr/>
        <w:t xml:space="preserve">En plenaria, analizan preguntas frecuentes o difíciles que pueden surgir (ej. mitos, restricciones, costos).</w:t>
      </w:r>
    </w:p>
    <w:p>
      <w:pPr>
        <w:numPr>
          <w:ilvl w:val="1"/>
          <w:numId w:val="24"/>
        </w:numPr>
      </w:pPr>
      <w:r>
        <w:rPr/>
        <w:t xml:space="preserve">Desarrollan respuestas claras y empáticas, basadas en evidencia.</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lista de preguntas y respuestas modelo.</w:t>
      </w:r>
    </w:p>
    <w:p>
      <w:pPr>
        <w:numPr>
          <w:ilvl w:val="0"/>
          <w:numId w:val="24"/>
        </w:numPr>
      </w:pPr>
      <w:r>
        <w:rPr>
          <w:b w:val="1"/>
          <w:bCs w:val="1"/>
        </w:rPr>
        <w:t xml:space="preserve">Tiempo:</w:t>
      </w:r>
      <w:r>
        <w:rPr/>
        <w:t xml:space="preserve"> 60 minutos</w:t>
      </w:r>
    </w:p>
    <w:p>
      <w:pPr>
        <w:numPr>
          <w:ilvl w:val="0"/>
          <w:numId w:val="24"/>
        </w:numPr>
      </w:pPr>
      <w:r>
        <w:rPr>
          <w:b w:val="1"/>
          <w:bCs w:val="1"/>
        </w:rPr>
        <w:t xml:space="preserve">Rol docente:</w:t>
      </w:r>
      <w:r>
        <w:rPr/>
        <w:t xml:space="preserve"> Facilita, corrige y añade información científica.</w:t>
      </w:r>
    </w:p>
    <w:p>
      <w:pPr/>
      <w:r>
        <w:rPr>
          <w:b w:val="1"/>
          <w:bCs w:val="1"/>
        </w:rPr>
        <w:t xml:space="preserve">Actividad 3: Role play y retroalimentación</w:t>
      </w:r>
    </w:p>
    <w:p>
      <w:pPr>
        <w:numPr>
          <w:ilvl w:val="0"/>
          <w:numId w:val="25"/>
        </w:numPr>
      </w:pPr>
      <w:r>
        <w:rPr>
          <w:b w:val="1"/>
          <w:bCs w:val="1"/>
        </w:rPr>
        <w:t xml:space="preserve">Objetivo:</w:t>
      </w:r>
      <w:r>
        <w:rPr/>
        <w:t xml:space="preserve"> Practicar respuestas y comunicación en situaciones reales.</w:t>
      </w:r>
    </w:p>
    <w:p>
      <w:pPr>
        <w:numPr>
          <w:ilvl w:val="0"/>
          <w:numId w:val="25"/>
        </w:numPr>
      </w:pPr>
      <w:r>
        <w:rPr>
          <w:b w:val="1"/>
          <w:bCs w:val="1"/>
        </w:rPr>
        <w:t xml:space="preserve">Instrucciones:</w:t>
      </w:r>
    </w:p>
    <w:p>
      <w:pPr>
        <w:numPr>
          <w:ilvl w:val="1"/>
          <w:numId w:val="25"/>
        </w:numPr>
      </w:pPr>
      <w:r>
        <w:rPr/>
        <w:t xml:space="preserve">En parejas, realizan role play con preguntas difíciles y reciben retroalimentación del docente y compañero.</w:t>
      </w:r>
    </w:p>
    <w:p>
      <w:pPr>
        <w:numPr>
          <w:ilvl w:val="0"/>
          <w:numId w:val="25"/>
        </w:numPr>
      </w:pPr>
      <w:r>
        <w:rPr>
          <w:b w:val="1"/>
          <w:bCs w:val="1"/>
        </w:rPr>
        <w:t xml:space="preserve">Organización:</w:t>
      </w:r>
      <w:r>
        <w:rPr/>
        <w:t xml:space="preserve"> parejas</w:t>
      </w:r>
    </w:p>
    <w:p>
      <w:pPr>
        <w:numPr>
          <w:ilvl w:val="0"/>
          <w:numId w:val="25"/>
        </w:numPr>
      </w:pPr>
      <w:r>
        <w:rPr>
          <w:b w:val="1"/>
          <w:bCs w:val="1"/>
        </w:rPr>
        <w:t xml:space="preserve">Producto:</w:t>
      </w:r>
      <w:r>
        <w:rPr/>
        <w:t xml:space="preserve"> registro de observaciones y mejoras.</w:t>
      </w:r>
    </w:p>
    <w:p>
      <w:pPr>
        <w:numPr>
          <w:ilvl w:val="0"/>
          <w:numId w:val="25"/>
        </w:numPr>
      </w:pPr>
      <w:r>
        <w:rPr>
          <w:b w:val="1"/>
          <w:bCs w:val="1"/>
        </w:rPr>
        <w:t xml:space="preserve">Tiempo:</w:t>
      </w:r>
      <w:r>
        <w:rPr/>
        <w:t xml:space="preserve"> 50 minutos</w:t>
      </w:r>
    </w:p>
    <w:p>
      <w:pPr>
        <w:numPr>
          <w:ilvl w:val="0"/>
          <w:numId w:val="25"/>
        </w:numPr>
      </w:pPr>
      <w:r>
        <w:rPr>
          <w:b w:val="1"/>
          <w:bCs w:val="1"/>
        </w:rPr>
        <w:t xml:space="preserve">Rol docente:</w:t>
      </w:r>
      <w:r>
        <w:rPr/>
        <w:t xml:space="preserve"> Retroalimenta con énfasis en claridad, respeto y evidencia.</w:t>
      </w:r>
    </w:p>
    <w:p>
      <w:pPr/>
      <w:r>
        <w:rPr>
          <w:b w:val="1"/>
          <w:bCs w:val="1"/>
        </w:rPr>
        <w:t xml:space="preserve">Diferenciación:</w:t>
      </w:r>
    </w:p>
    <w:p>
      <w:pPr>
        <w:numPr>
          <w:ilvl w:val="0"/>
          <w:numId w:val="26"/>
        </w:numPr>
      </w:pPr>
      <w:r>
        <w:rPr>
          <w:b w:val="1"/>
          <w:bCs w:val="1"/>
        </w:rPr>
        <w:t xml:space="preserve">Para quienes terminan antes:</w:t>
      </w:r>
      <w:r>
        <w:rPr/>
        <w:t xml:space="preserve"> Preparar una breve explicación para pacientes con diferentes niveles culturales.</w:t>
      </w:r>
    </w:p>
    <w:p>
      <w:pPr>
        <w:numPr>
          <w:ilvl w:val="0"/>
          <w:numId w:val="26"/>
        </w:numPr>
      </w:pPr>
      <w:r>
        <w:rPr>
          <w:b w:val="1"/>
          <w:bCs w:val="1"/>
        </w:rPr>
        <w:t xml:space="preserve">Para quienes necesitan apoyo:</w:t>
      </w:r>
      <w:r>
        <w:rPr/>
        <w:t xml:space="preserve"> Repetir role plays con guía adicional y ejemplos concretos.</w:t>
      </w:r>
    </w:p>
    <w:p>
      <w:pPr/>
      <w:r>
        <w:rPr>
          <w:b w:val="1"/>
          <w:bCs w:val="1"/>
        </w:rPr>
        <w:t xml:space="preserve">Transiciones:</w:t>
      </w:r>
    </w:p>
    <w:p>
      <w:pPr/>
      <w:r>
        <w:rPr/>
        <w:t xml:space="preserve">Se invita a preparar una presentación final para la próxima sesión, integrando contenido, diseño y comunicación oral.</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En plenaria, resumen 3 claves para una comunicación efectiva en consulta.</w:t>
      </w:r>
    </w:p>
    <w:p>
      <w:pPr/>
      <w:r>
        <w:rPr>
          <w:b w:val="1"/>
          <w:bCs w:val="1"/>
        </w:rPr>
        <w:t xml:space="preserve">Reflexión metacognitiva:</w:t>
      </w:r>
    </w:p>
    <w:p>
      <w:pPr>
        <w:numPr>
          <w:ilvl w:val="0"/>
          <w:numId w:val="27"/>
        </w:numPr>
      </w:pPr>
      <w:r>
        <w:rPr/>
        <w:t xml:space="preserve">¿Qué técnica de comunicación te parece más útil para tu futuro trabajo?</w:t>
      </w:r>
    </w:p>
    <w:p>
      <w:pPr>
        <w:numPr>
          <w:ilvl w:val="0"/>
          <w:numId w:val="27"/>
        </w:numPr>
      </w:pPr>
      <w:r>
        <w:rPr/>
        <w:t xml:space="preserve">¿Cómo responderías a una pregunta difícil que no conoces bien?</w:t>
      </w:r>
    </w:p>
    <w:p>
      <w:pPr>
        <w:numPr>
          <w:ilvl w:val="0"/>
          <w:numId w:val="27"/>
        </w:numPr>
      </w:pPr>
      <w:r>
        <w:rPr/>
        <w:t xml:space="preserve">¿Qué aspectos mejorarás en tu comunicación oral?</w:t>
      </w:r>
    </w:p>
    <w:p>
      <w:pPr/>
      <w:r>
        <w:rPr>
          <w:b w:val="1"/>
          <w:bCs w:val="1"/>
        </w:rPr>
        <w:t xml:space="preserve">Retroalimentación:</w:t>
      </w:r>
    </w:p>
    <w:p>
      <w:pPr/>
      <w:r>
        <w:rPr/>
        <w:t xml:space="preserve">Docente valora participación y ofrece sugerencias para el desarrollo de la presentación final.</w:t>
      </w:r>
    </w:p>
    <w:p>
      <w:pPr/>
      <w:r>
        <w:rPr>
          <w:b w:val="1"/>
          <w:bCs w:val="1"/>
        </w:rPr>
        <w:t xml:space="preserve">Transferencia:</w:t>
      </w:r>
    </w:p>
    <w:p>
      <w:pPr/>
      <w:r>
        <w:rPr/>
        <w:t xml:space="preserve">Se anuncia que en la próxima sesión se realizarán presentaciones orales formales simulando consulta real.</w:t>
      </w:r>
    </w:p>
    <w:p>
      <w:pPr/>
      <w:r>
        <w:rPr>
          <w:b w:val="1"/>
          <w:bCs w:val="1"/>
        </w:rPr>
        <w:t xml:space="preserve">Tarea o reto:</w:t>
      </w:r>
    </w:p>
    <w:p>
      <w:pPr/>
      <w:r>
        <w:rPr/>
        <w:t xml:space="preserve">Practicar la presentación final y mejorarla con base en la retroalimentación recibida.</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En la sesión 1, durante la activación de conocimientos previos para identificar saberes y percepciones iniciales.</w:t>
      </w:r>
    </w:p>
    <w:p>
      <w:pPr>
        <w:numPr>
          <w:ilvl w:val="0"/>
          <w:numId w:val="28"/>
        </w:numPr>
      </w:pPr>
      <w:r>
        <w:rPr>
          <w:b w:val="1"/>
          <w:bCs w:val="1"/>
        </w:rPr>
        <w:t xml:space="preserve">Formativa:</w:t>
      </w:r>
      <w:r>
        <w:rPr/>
        <w:t xml:space="preserve"> A lo largo de todas las sesiones mediante observación directa, retroalimentación en actividades de investigación, diseño y comunicación oral.</w:t>
      </w:r>
    </w:p>
    <w:p>
      <w:pPr>
        <w:numPr>
          <w:ilvl w:val="0"/>
          <w:numId w:val="28"/>
        </w:numPr>
      </w:pPr>
      <w:r>
        <w:rPr>
          <w:b w:val="1"/>
          <w:bCs w:val="1"/>
        </w:rPr>
        <w:t xml:space="preserve">Sumativa:</w:t>
      </w:r>
      <w:r>
        <w:rPr/>
        <w:t xml:space="preserve"> En la sesión final con la presentación oral completa y portafolio que incluye cuadros comparativos, borradores y evidencia de trabajos.</w:t>
      </w:r>
    </w:p>
    <w:p>
      <w:pPr/>
      <w:r>
        <w:rPr>
          <w:b w:val="1"/>
          <w:bCs w:val="1"/>
        </w:rPr>
        <w:t xml:space="preserve">Criterios de evaluación:</w:t>
      </w:r>
    </w:p>
    <w:p>
      <w:pPr>
        <w:numPr>
          <w:ilvl w:val="0"/>
          <w:numId w:val="29"/>
        </w:numPr>
      </w:pPr>
      <w:r>
        <w:rPr/>
        <w:t xml:space="preserve">Capacidad para investigar y seleccionar información científica confiable (objetivo 1).</w:t>
      </w:r>
    </w:p>
    <w:p>
      <w:pPr>
        <w:numPr>
          <w:ilvl w:val="0"/>
          <w:numId w:val="29"/>
        </w:numPr>
      </w:pPr>
      <w:r>
        <w:rPr/>
        <w:t xml:space="preserve">Habilidad para diseñar presentaciones claras y adaptadas al paciente (objetivo 2).</w:t>
      </w:r>
    </w:p>
    <w:p>
      <w:pPr>
        <w:numPr>
          <w:ilvl w:val="0"/>
          <w:numId w:val="29"/>
        </w:numPr>
      </w:pPr>
      <w:r>
        <w:rPr/>
        <w:t xml:space="preserve">Claridad y efectividad en la comunicación oral y escrita (objetivo 3).</w:t>
      </w:r>
    </w:p>
    <w:p>
      <w:pPr>
        <w:numPr>
          <w:ilvl w:val="0"/>
          <w:numId w:val="29"/>
        </w:numPr>
      </w:pPr>
      <w:r>
        <w:rPr/>
        <w:t xml:space="preserve">Aplicación del método científico y reflexión crítica en la resolución de dudas (objetivo 4).</w:t>
      </w:r>
    </w:p>
    <w:p>
      <w:pPr>
        <w:numPr>
          <w:ilvl w:val="0"/>
          <w:numId w:val="29"/>
        </w:numPr>
      </w:pPr>
      <w:r>
        <w:rPr/>
        <w:t xml:space="preserve">Evaluación y ajuste de las estrategias comunicativas basados en retroalimentación (objetivo 5).</w:t>
      </w:r>
    </w:p>
    <w:p>
      <w:pPr/>
      <w:r>
        <w:rPr>
          <w:b w:val="1"/>
          <w:bCs w:val="1"/>
        </w:rPr>
        <w:t xml:space="preserve">Instrumentos sugeridos:</w:t>
      </w:r>
    </w:p>
    <w:p>
      <w:pPr>
        <w:numPr>
          <w:ilvl w:val="0"/>
          <w:numId w:val="30"/>
        </w:numPr>
      </w:pPr>
      <w:r>
        <w:rPr/>
        <w:t xml:space="preserve">Lista de cotejo para evaluar presentaciones orales y diseño visual.</w:t>
      </w:r>
    </w:p>
    <w:p>
      <w:pPr>
        <w:numPr>
          <w:ilvl w:val="0"/>
          <w:numId w:val="30"/>
        </w:numPr>
      </w:pPr>
      <w:r>
        <w:rPr/>
        <w:t xml:space="preserve">Rúbrica para trabajos escritos y cuadros comparativos.</w:t>
      </w:r>
    </w:p>
    <w:p>
      <w:pPr>
        <w:numPr>
          <w:ilvl w:val="0"/>
          <w:numId w:val="30"/>
        </w:numPr>
      </w:pPr>
      <w:r>
        <w:rPr/>
        <w:t xml:space="preserve">Observación directa con registro de participación en actividades grupales.</w:t>
      </w:r>
    </w:p>
    <w:p>
      <w:pPr>
        <w:numPr>
          <w:ilvl w:val="0"/>
          <w:numId w:val="30"/>
        </w:numPr>
      </w:pPr>
      <w:r>
        <w:rPr/>
        <w:t xml:space="preserve">Autoevaluación y coevaluación mediante formatos simples.</w:t>
      </w:r>
    </w:p>
    <w:p>
      <w:pPr>
        <w:numPr>
          <w:ilvl w:val="0"/>
          <w:numId w:val="30"/>
        </w:numPr>
      </w:pPr>
      <w:r>
        <w:rPr/>
        <w:t xml:space="preserve">Portafolio con evidencia de investigación, diseño y práctica oral.</w:t>
      </w:r>
    </w:p>
    <w:p>
      <w:pPr/>
      <w:r>
        <w:rPr>
          <w:b w:val="1"/>
          <w:bCs w:val="1"/>
        </w:rPr>
        <w:t xml:space="preserve">Evidencias de aprendizaje:</w:t>
      </w:r>
    </w:p>
    <w:p>
      <w:pPr>
        <w:numPr>
          <w:ilvl w:val="0"/>
          <w:numId w:val="31"/>
        </w:numPr>
      </w:pPr>
      <w:r>
        <w:rPr/>
        <w:t xml:space="preserve">Cuadros comparativos con información científica fundamentada.</w:t>
      </w:r>
    </w:p>
    <w:p>
      <w:pPr>
        <w:numPr>
          <w:ilvl w:val="0"/>
          <w:numId w:val="31"/>
        </w:numPr>
      </w:pPr>
      <w:r>
        <w:rPr/>
        <w:t xml:space="preserve">Borradores y presentaciones visuales diseñadas por los estudiantes.</w:t>
      </w:r>
    </w:p>
    <w:p>
      <w:pPr>
        <w:numPr>
          <w:ilvl w:val="0"/>
          <w:numId w:val="31"/>
        </w:numPr>
      </w:pPr>
      <w:r>
        <w:rPr/>
        <w:t xml:space="preserve">Grabaciones o registros de prácticas de comunicación oral y role plays.</w:t>
      </w:r>
    </w:p>
    <w:p>
      <w:pPr>
        <w:numPr>
          <w:ilvl w:val="0"/>
          <w:numId w:val="31"/>
        </w:numPr>
      </w:pPr>
      <w:r>
        <w:rPr/>
        <w:t xml:space="preserve">Respuestas a preguntas complejas basadas en evidencias.</w:t>
      </w:r>
    </w:p>
    <w:p>
      <w:pPr>
        <w:numPr>
          <w:ilvl w:val="0"/>
          <w:numId w:val="31"/>
        </w:numPr>
      </w:pPr>
      <w:r>
        <w:rPr/>
        <w:t xml:space="preserve">Reflexiones escritas y tickets de salida que demuestran metacognición.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364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46E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AE3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375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E6C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7B5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CC5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AE9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184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3ED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855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E34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65B1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55BA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AF5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C48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F735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B5DA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1AE4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D13E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A76F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8E9D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E96B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3D14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DC28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ED4B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0E9E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A504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EF5A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7816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11E8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2026-09-26T02:17:54-05:00</dcterms:created>
  <dcterms:modified xsi:type="dcterms:W3CDTF">2026-09-26T02:17:54-05:00</dcterms:modified>
</cp:coreProperties>
</file>

<file path=docProps/custom.xml><?xml version="1.0" encoding="utf-8"?>
<Properties xmlns="http://schemas.openxmlformats.org/officeDocument/2006/custom-properties" xmlns:vt="http://schemas.openxmlformats.org/officeDocument/2006/docPropsVTypes"/>
</file>