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Rol del docente en entornos virtuales de aprendizaje</w:t>
      </w:r>
    </w:p>
    <w:p/>
    <w:p>
      <w:pPr/>
      <w:r>
        <w:rPr>
          <w:color w:val="666666"/>
          <w:sz w:val="20"/>
          <w:szCs w:val="20"/>
          <w:i w:val="1"/>
          <w:iCs w:val="1"/>
        </w:rPr>
        <w:t xml:space="preserve">Tecnología e Informática | Informática</w:t>
      </w:r>
    </w:p>
    <w:p/>
    <w:p>
      <w:pPr/>
      <w:r>
        <w:rPr>
          <w:color w:val="2b6cb0"/>
          <w:sz w:val="28"/>
          <w:szCs w:val="28"/>
          <w:b w:val="1"/>
          <w:bCs w:val="1"/>
        </w:rPr>
        <w:t xml:space="preserve">Descripción del Curso</w:t>
      </w:r>
    </w:p>
    <w:p>
      <w:pPr/>
      <w:r>
        <w:rPr/>
        <w:t xml:space="preserve">Objetivo general: Desarrollar en estudiantes de 17 años en adelante las capacidades para usar, comprender y crear con tecnologías de la información, promoviendo el pensamiento lógico, la resolución de problemas y la ciudadanía digital responsable. Este curso ofrece un enfoque práctico y progresivo que integra fundamentos de informática, herramientas de productividad, nociones de programación básica, seguridad y ética digital, y proyectos que conectan estas áreas con situaciones reales de la vida cotidiana y académica.Objetivos específicos:- Comprender conceptos básicos de hardware y software y su interacción.- Aplicar pensamiento algorítmico para resolver problemas sencillos y planificar soluciones.- Manejar herramientas de productividad digital (procesadores de texto, hojas de cálculo, presentaciones) para crear, editar y comunicar información.- Introducirse en fundamentos de lógica y programación básica, así como en estructuras de control simples.- Reconocer riesgos, buenas prácticas de seguridad y principios de ética digital en entornos online.- Desarrollar trabajos en equipo, comunicar resultados de forma clara y responsable en entornos digitales.- Analizar problemas reales y seleccionar herramientas y estrategias tecnológicas adecuadas para su resolución.Unidades y enfoque de aprendizaje:- Unidad 1: Introducción a la informática y alfabetización digital.- Unidad 2: Algoritmos y pensamiento computacional.- Unidad 3: Herramientas de productividad y comunicación.- Unidad 4: Programación básica y lógica de programación.- Unidad 5: Seguridad, privacidad y ética digital.- Unidad 6: Proyecto integrador que aplica lo aprendido a una situación real, con presentación y revisión por pares.La secuencia didáctica busca favorecer un aprendizaje activo, con actividades prácticas, proyectos colaborativos y evaluaciones que contemplen conocimiento teórico, habilidad técnica y responsabilidad ciudadana en el uso de las tecnologías.</w:t>
      </w:r>
    </w:p>
    <w:p/>
    <w:p>
      <w:pPr/>
      <w:r>
        <w:rPr>
          <w:color w:val="2b6cb0"/>
          <w:sz w:val="28"/>
          <w:szCs w:val="28"/>
          <w:b w:val="1"/>
          <w:bCs w:val="1"/>
        </w:rPr>
        <w:t xml:space="preserve">Competencias</w:t>
      </w:r>
    </w:p>
    <w:p>
      <w:pPr/>
      <w:r>
        <w:rPr/>
        <w:t xml:space="preserve">- Pensamiento computacional y resolución de problemas mediante algoritmos y lógica básica.- Manejo competente de herramientas digitales de productividad (texto, hojas de cálculo, presentaciones) y comunicación en entornos digitales.- Capacidad de análisis crítico de información y toma de decisiones responsables en el uso de la tecnología.- Trabajo colaborativo, comunicación clara y gestión de proyectos en entornos digitales.- Aplicación de principios de seguridad, privacidad y ética en el manejo de tecnologías.- Transferencia de conocimientos informáticos a contextos reales y preguntas de la vida cotidiana.</w:t>
      </w:r>
    </w:p>
    <w:p/>
    <w:p>
      <w:pPr/>
      <w:r>
        <w:rPr>
          <w:color w:val="2b6cb0"/>
          <w:sz w:val="28"/>
          <w:szCs w:val="28"/>
          <w:b w:val="1"/>
          <w:bCs w:val="1"/>
        </w:rPr>
        <w:t xml:space="preserve">Requerimientos</w:t>
      </w:r>
    </w:p>
    <w:p>
      <w:pPr>
        <w:numPr>
          <w:ilvl w:val="0"/>
          <w:numId w:val="1"/>
        </w:numPr>
      </w:pPr>
      <w:r>
        <w:rPr/>
        <w:t xml:space="preserve">Dispositivo con acceso a Internet (computadora, tablet o similar) y navegador actualizado.</w:t>
      </w:r>
    </w:p>
    <w:p>
      <w:pPr>
        <w:numPr>
          <w:ilvl w:val="0"/>
          <w:numId w:val="1"/>
        </w:numPr>
      </w:pPr>
      <w:r>
        <w:rPr/>
        <w:t xml:space="preserve">Cuenta de correo institucional o acceso a la plataforma educativa institucional.</w:t>
      </w:r>
    </w:p>
    <w:p>
      <w:pPr>
        <w:numPr>
          <w:ilvl w:val="0"/>
          <w:numId w:val="1"/>
        </w:numPr>
      </w:pPr>
      <w:r>
        <w:rPr/>
        <w:t xml:space="preserve">Acceso a herramientas de productividad (procesador de textos, hoja de cálculo, programa de presentaciones).</w:t>
      </w:r>
    </w:p>
    <w:p>
      <w:pPr>
        <w:numPr>
          <w:ilvl w:val="0"/>
          <w:numId w:val="1"/>
        </w:numPr>
      </w:pPr>
      <w:r>
        <w:rPr/>
        <w:t xml:space="preserve">Compromiso de uso responsable, cumplimiento de normas de seguridad y respeto a la ética digital.</w:t>
      </w:r>
    </w:p>
    <w:p>
      <w:pPr>
        <w:numPr>
          <w:ilvl w:val="0"/>
          <w:numId w:val="1"/>
        </w:numPr>
      </w:pPr>
      <w:r>
        <w:rPr/>
        <w:t xml:space="preserve">Capacidad para trabajar de manera autónoma y en equipos, con entrega de actividades y proyectos.</w:t>
      </w:r>
    </w:p>
    <w:p/>
    <w:p>
      <w:pPr/>
      <w:r>
        <w:rPr>
          <w:color w:val="2b6cb0"/>
          <w:sz w:val="28"/>
          <w:szCs w:val="28"/>
          <w:b w:val="1"/>
          <w:bCs w:val="1"/>
        </w:rPr>
        <w:t xml:space="preserve">Unidades del Curso</w:t>
      </w:r>
    </w:p>
    <w:p/>
    <w:p>
      <w:pPr/>
      <w:r>
        <w:rPr>
          <w:color w:val="4a5568"/>
          <w:sz w:val="24"/>
          <w:szCs w:val="24"/>
          <w:b w:val="1"/>
          <w:bCs w:val="1"/>
        </w:rPr>
        <w:t xml:space="preserve">Unidad 1: 
  Diseño curricular: Rol del docente en entornos virtuales de aprendizaje
  Rol del docente en entornos virtuales de aprendizaje
  Este curso explora el papel del docente en entornos virtuales de aprendizaje (EVA), con énfasis en la facilitación, </w:t>
      </w:r>
    </w:p>
    <w:p>
      <w:pPr/>
      <w:r>
        <w:rPr>
          <w:sz w:val="22"/>
          <w:szCs w:val="22"/>
          <w:b w:val="1"/>
          <w:bCs w:val="1"/>
        </w:rPr>
        <w:t xml:space="preserve">Objetivos de Aprendizaje</w:t>
      </w:r>
    </w:p>
    <w:p>
      <w:pPr>
        <w:numPr>
          <w:ilvl w:val="0"/>
          <w:numId w:val="2"/>
        </w:numPr>
      </w:pPr>
      <w:r>
        <w:rPr/>
        <w:t xml:space="preserve">Identificar funciones del docente en EVA: facilitador, diseñador instruccional, mediador y evaluador.</w:t>
      </w:r>
    </w:p>
    <w:p>
      <w:pPr>
        <w:numPr>
          <w:ilvl w:val="0"/>
          <w:numId w:val="2"/>
        </w:numPr>
      </w:pPr>
      <w:r>
        <w:rPr/>
        <w:t xml:space="preserve">Describir principios de presencia pedagógica y de comunicación asíncrona y síncrona.</w:t>
      </w:r>
    </w:p>
    <w:p>
      <w:pPr>
        <w:numPr>
          <w:ilvl w:val="0"/>
          <w:numId w:val="2"/>
        </w:numPr>
      </w:pPr>
      <w:r>
        <w:rPr/>
        <w:t xml:space="preserve">Reconocer retos y buenas prácticas en la mediación de comunidades de aprendizaje en EVA.</w:t>
      </w:r>
    </w:p>
    <w:p>
      <w:pPr/>
      <w:r>
        <w:rPr>
          <w:sz w:val="22"/>
          <w:szCs w:val="22"/>
          <w:b w:val="1"/>
          <w:bCs w:val="1"/>
        </w:rPr>
        <w:t xml:space="preserve">Contenidos Temáticos</w:t>
      </w:r>
    </w:p>
    <w:p>
      <w:pPr/>
      <w:r>
        <w:rPr/>
        <w:t xml:space="preserve">
      Tema 1: Definición y funciones del docente en EVA
        Comprender el rol de facilitador: promover la construcción del conocimiento y la participación.
        Funciones de diseñador instruccional: planificación, secuenciación y selección de recursos.
        Rol de mediador y evaluador: gestionar dinámicas de aprendizaje y retroalimentación.
    </w:t>
      </w:r>
    </w:p>
    <w:p/>
    <w:p>
      <w:pPr/>
      <w:r>
        <w:rPr>
          <w:color w:val="4a5568"/>
          <w:sz w:val="24"/>
          <w:szCs w:val="24"/>
          <w:b w:val="1"/>
          <w:bCs w:val="1"/>
        </w:rPr>
        <w:t xml:space="preserve">Unidad 2: 
    Unidad 2: Diseño y mediación de experiencias de aprendizaje en EVA
    </w:t>
      </w:r>
    </w:p>
    <w:p>
      <w:pPr/>
      <w:r>
        <w:rPr>
          <w:sz w:val="22"/>
          <w:szCs w:val="22"/>
          <w:b w:val="1"/>
          <w:bCs w:val="1"/>
        </w:rPr>
        <w:t xml:space="preserve">Objetivos de Aprendizaje</w:t>
      </w:r>
    </w:p>
    <w:p>
      <w:pPr>
        <w:numPr>
          <w:ilvl w:val="0"/>
          <w:numId w:val="3"/>
        </w:numPr>
      </w:pPr>
      <w:r>
        <w:rPr/>
        <w:t xml:space="preserve">Diseñar actividades y secuencias de aprendizaje en EVA alineadas con objetivos y criterios de evaluación.</w:t>
      </w:r>
    </w:p>
    <w:p>
      <w:pPr>
        <w:numPr>
          <w:ilvl w:val="0"/>
          <w:numId w:val="3"/>
        </w:numPr>
      </w:pPr>
      <w:r>
        <w:rPr/>
        <w:t xml:space="preserve">Seleccionar herramientas y recursos digitales adecuados para cada tipo de actividad.</w:t>
      </w:r>
    </w:p>
    <w:p>
      <w:pPr>
        <w:numPr>
          <w:ilvl w:val="0"/>
          <w:numId w:val="3"/>
        </w:numPr>
      </w:pPr>
      <w:r>
        <w:rPr/>
        <w:t xml:space="preserve">Aplicar estrategias de mediación para promover comunidades de aprendizaje y participación activa.</w:t>
      </w:r>
    </w:p>
    <w:p>
      <w:pPr/>
      <w:r>
        <w:rPr>
          <w:sz w:val="22"/>
          <w:szCs w:val="22"/>
          <w:b w:val="1"/>
          <w:bCs w:val="1"/>
        </w:rPr>
        <w:t xml:space="preserve">Contenidos Temáticos</w:t>
      </w:r>
    </w:p>
    <w:p>
      <w:pPr/>
      <w:r>
        <w:rPr/>
        <w:t xml:space="preserve">
      Tema 1: Diseño de actividades y secuenciación en EVA
        Principios de diseño instruccional en entornos virtuales.
        Coherencia entre objetivos, actividades y criterios de evaluación.
        Secuenciación y progresión de complejidad.
    </w:t>
      </w:r>
    </w:p>
    <w:p/>
    <w:p>
      <w:pPr/>
      <w:r>
        <w:rPr>
          <w:color w:val="4a5568"/>
          <w:sz w:val="24"/>
          <w:szCs w:val="24"/>
          <w:b w:val="1"/>
          <w:bCs w:val="1"/>
        </w:rPr>
        <w:t xml:space="preserve">Unidad 3: 
    Unidad 3: Ética, inclusión y evaluación en EVA
    </w:t>
      </w:r>
    </w:p>
    <w:p>
      <w:pPr/>
      <w:r>
        <w:rPr>
          <w:sz w:val="22"/>
          <w:szCs w:val="22"/>
          <w:b w:val="1"/>
          <w:bCs w:val="1"/>
        </w:rPr>
        <w:t xml:space="preserve">Objetivos de Aprendizaje</w:t>
      </w:r>
    </w:p>
    <w:p>
      <w:pPr>
        <w:numPr>
          <w:ilvl w:val="0"/>
          <w:numId w:val="4"/>
        </w:numPr>
      </w:pPr>
      <w:r>
        <w:rPr/>
        <w:t xml:space="preserve">Comprender principios de ética digital, seguridad, privacidad y convivencia en entornos virtuales.</w:t>
      </w:r>
    </w:p>
    <w:p>
      <w:pPr>
        <w:numPr>
          <w:ilvl w:val="0"/>
          <w:numId w:val="4"/>
        </w:numPr>
      </w:pPr>
      <w:r>
        <w:rPr/>
        <w:t xml:space="preserve">Garantizar accesibilidad e inclusión para diversos estilos y ritmos de aprendizaje.</w:t>
      </w:r>
    </w:p>
    <w:p>
      <w:pPr>
        <w:numPr>
          <w:ilvl w:val="0"/>
          <w:numId w:val="4"/>
        </w:numPr>
      </w:pPr>
      <w:r>
        <w:rPr/>
        <w:t xml:space="preserve">Diseñar evaluaciones auténticas, transparentes y con retroalimentación constructiva.</w:t>
      </w:r>
    </w:p>
    <w:p>
      <w:pPr/>
      <w:r>
        <w:rPr>
          <w:sz w:val="22"/>
          <w:szCs w:val="22"/>
          <w:b w:val="1"/>
          <w:bCs w:val="1"/>
        </w:rPr>
        <w:t xml:space="preserve">Contenidos Temáticos</w:t>
      </w:r>
    </w:p>
    <w:p>
      <w:pPr/>
      <w:r>
        <w:rPr/>
        <w:t xml:space="preserve">
      Tema 1: Ética digital, seguridad y convivencia en EVA
        Principios éticos en la enseñanza en línea y respeto a la propiedad intelectual.
        Seguridad de datos y buenas prácticas de convivencia digital.
        Normas de conducta y manejo de conflictos en comunidades virtuales.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ED5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7F8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497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415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2026-09-30T02:26:20-05:00</dcterms:created>
  <dcterms:modified xsi:type="dcterms:W3CDTF">2026-09-30T02:26:20-05:00</dcterms:modified>
</cp:coreProperties>
</file>

<file path=docProps/custom.xml><?xml version="1.0" encoding="utf-8"?>
<Properties xmlns="http://schemas.openxmlformats.org/officeDocument/2006/custom-properties" xmlns:vt="http://schemas.openxmlformats.org/officeDocument/2006/docPropsVTypes"/>
</file>