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Antocianinas: pigmentos naturales y su papel como indicador ácido-base</w:t>
      </w:r>
    </w:p>
    <w:p/>
    <w:p>
      <w:pPr/>
      <w:r>
        <w:rPr>
          <w:color w:val="666666"/>
          <w:sz w:val="20"/>
          <w:szCs w:val="20"/>
          <w:i w:val="1"/>
          <w:iCs w:val="1"/>
        </w:rPr>
        <w:t xml:space="preserve">Ciencias Naturales | Química</w:t>
      </w:r>
    </w:p>
    <w:p/>
    <w:p>
      <w:pPr/>
      <w:r>
        <w:rPr>
          <w:color w:val="2b6cb0"/>
          <w:sz w:val="28"/>
          <w:szCs w:val="28"/>
          <w:b w:val="1"/>
          <w:bCs w:val="1"/>
        </w:rPr>
        <w:t xml:space="preserve">Descripción del Curso</w:t>
      </w:r>
    </w:p>
    <w:p>
      <w:pPr/>
      <w:r>
        <w:rPr/>
        <w:t xml:space="preserve">Este curso de Química está diseñado para estudiantes de 13 a 14 años y tiene una duración de dos semanas. Se organiza en dos unidades temáticas que conectan conceptos químicos con situaciones de la vida cotidiana, utilizando antocianinas, pigmentos naturales presentes en alimentos, como eje para aprender sobre composición de sustancias y su comportamiento ante cambios en el pH.Unidad 1: Identificación de antocianinas en alimentos. Tema: identificar sustancias y ejemplos de alimentos ricos en antocianinas. Descripción breve: los estudiantes observan imágenes y etiquetas para identificar al menos dos alimentos con antocianinas (por ejemplo, arándanos y col morada). Puntos clave: qué son las antocianinas, ejemplos en la vida diaria y seguridad alimentaria. Aprendizajes: reconocer alimentos con pigmentos naturales y ampliar vocabulario científico.Unidad 2: Demostración de indicador ácido-base con antocianinas. Tema: observar cambios de color ante diferentes pH. Descripción breve: se realiza una demostración con jugo de col morada y soluciones ácidas y básicas para observar cambios de color. Puntos clave: pH, pigmentos naturales, interpretación de resultados. Aprendizajes: comprender el concepto de pH y el uso de pigmentos como indicadores naturales; desarrollar habilidades de observación y razonamiento científico.Objetivo general: identificar y definir qué son las antocianinas; mencionar al menos dos alimentos o bebidas donde se encuentran; comprender, a nivel básico, que estas sustancias pueden funcionar como indicadores ácido-base.Metodología y evaluación: el curso propone aprendizaje activo, trabajo en parejas o pequeños grupos, registro de observaciones y discusión guiada. La evaluación formativa se apoyará en preguntas cortas, verificación de la identificación de alimentos en la Unidad 1, una breve actividad de reflexión sobre pH y coloración y la observación de resultados en la Unidad 2. Este diseño busca desarrollar vocabulario científico, pensamiento crítico y la capacidad de aplicar conceptos químicos en contextos reales.</w:t>
      </w:r>
    </w:p>
    <w:p/>
    <w:p>
      <w:pPr/>
      <w:r>
        <w:rPr>
          <w:color w:val="2b6cb0"/>
          <w:sz w:val="28"/>
          <w:szCs w:val="28"/>
          <w:b w:val="1"/>
          <w:bCs w:val="1"/>
        </w:rPr>
        <w:t xml:space="preserve">Competencias</w:t>
      </w:r>
    </w:p>
    <w:p>
      <w:pPr>
        <w:numPr>
          <w:ilvl w:val="0"/>
          <w:numId w:val="1"/>
        </w:numPr>
      </w:pPr>
      <w:r>
        <w:rPr/>
        <w:t xml:space="preserve">Comprende conceptos básicos de química relacionados con pigmentos naturales y el pH, y sabe describir su relevancia en situaciones cotidianas.</w:t>
      </w:r>
    </w:p>
    <w:p>
      <w:pPr>
        <w:numPr>
          <w:ilvl w:val="0"/>
          <w:numId w:val="1"/>
        </w:numPr>
      </w:pPr>
      <w:r>
        <w:rPr/>
        <w:t xml:space="preserve">Desarrolla habilidades de observación, registro de datos y razonamiento científico a partir de experimentos simples con antocianinas.</w:t>
      </w:r>
    </w:p>
    <w:p>
      <w:pPr>
        <w:numPr>
          <w:ilvl w:val="0"/>
          <w:numId w:val="1"/>
        </w:numPr>
      </w:pPr>
      <w:r>
        <w:rPr/>
        <w:t xml:space="preserve">Aplica el método científico informando preguntas, formulando hipótesis, observando, registrando resultados y evaluando conclusiones.</w:t>
      </w:r>
    </w:p>
    <w:p>
      <w:pPr>
        <w:numPr>
          <w:ilvl w:val="0"/>
          <w:numId w:val="1"/>
        </w:numPr>
      </w:pPr>
      <w:r>
        <w:rPr/>
        <w:t xml:space="preserve">Comunica ideas científicas de forma clara y precisa, tanto de forma oral como escrita, usando vocabulario adecuado.</w:t>
      </w:r>
    </w:p>
    <w:p>
      <w:pPr>
        <w:numPr>
          <w:ilvl w:val="0"/>
          <w:numId w:val="1"/>
        </w:numPr>
      </w:pPr>
      <w:r>
        <w:rPr/>
        <w:t xml:space="preserve">Trabaja de manera colaborativa, respeta normas de seguridad y asume responsabilidad en el manejo de materiales y sustancias naturales.</w:t>
      </w:r>
    </w:p>
    <w:p>
      <w:pPr>
        <w:numPr>
          <w:ilvl w:val="0"/>
          <w:numId w:val="1"/>
        </w:numPr>
      </w:pPr>
      <w:r>
        <w:rPr/>
        <w:t xml:space="preserve">Interpreta y representa información sobre pigmentos y cambios de color para tomar decisiones informadas en contextos reales, como la selección de alimentos o la comprensión de soluciones ácido-base.</w:t>
      </w:r>
    </w:p>
    <w:p/>
    <w:p>
      <w:pPr/>
      <w:r>
        <w:rPr>
          <w:color w:val="2b6cb0"/>
          <w:sz w:val="28"/>
          <w:szCs w:val="28"/>
          <w:b w:val="1"/>
          <w:bCs w:val="1"/>
        </w:rPr>
        <w:t xml:space="preserve">Requerimientos</w:t>
      </w:r>
    </w:p>
    <w:p>
      <w:pPr>
        <w:numPr>
          <w:ilvl w:val="0"/>
          <w:numId w:val="2"/>
        </w:numPr>
      </w:pPr>
      <w:r>
        <w:rPr/>
        <w:t xml:space="preserve">Materiales y recursos: kit básico de laboratorio para demostraciones (jugo de col morada, soluciones ácidas y básicas, vasos de precipitados, cuadernos de notas, papel de filtro o papel tamaño A4, goteros, imágenes/etiquetas para la Unidad 1).</w:t>
      </w:r>
    </w:p>
    <w:p>
      <w:pPr>
        <w:numPr>
          <w:ilvl w:val="0"/>
          <w:numId w:val="2"/>
        </w:numPr>
      </w:pPr>
      <w:r>
        <w:rPr/>
        <w:t xml:space="preserve">Equipo de seguridad: gafas de protección y guantes según las normas de la institución, supervisión docente durante las actividades prácticas.</w:t>
      </w:r>
    </w:p>
    <w:p>
      <w:pPr>
        <w:numPr>
          <w:ilvl w:val="0"/>
          <w:numId w:val="2"/>
        </w:numPr>
      </w:pPr>
      <w:r>
        <w:rPr/>
        <w:t xml:space="preserve">Espacio y organización: aula adecuada para experimentos con mesas de laboratorio o espacio flexible que permita trabajar en parejas o pequeños grupos, con acceso a agua para limpieza.</w:t>
      </w:r>
    </w:p>
    <w:p>
      <w:pPr>
        <w:numPr>
          <w:ilvl w:val="0"/>
          <w:numId w:val="2"/>
        </w:numPr>
      </w:pPr>
      <w:r>
        <w:rPr/>
        <w:t xml:space="preserve">Conocimientos previos: nociones básicas de conceptos de materia, sustancias y cambios de.color; introducción a pH y conceptos de ácidos y bases.</w:t>
      </w:r>
    </w:p>
    <w:p>
      <w:pPr>
        <w:numPr>
          <w:ilvl w:val="0"/>
          <w:numId w:val="2"/>
        </w:numPr>
      </w:pPr>
      <w:r>
        <w:rPr/>
        <w:t xml:space="preserve">Evaluación: actividades cortas de revisión y una breve reflexión al finalizar, además de la identificación de alimentos y la interpretación de cambios de color durante las demostraciones.</w:t>
      </w:r>
    </w:p>
    <w:p>
      <w:pPr>
        <w:numPr>
          <w:ilvl w:val="0"/>
          <w:numId w:val="2"/>
        </w:numPr>
      </w:pPr>
      <w:r>
        <w:rPr/>
        <w:t xml:space="preserve">Duración: 2 semanas, con distribución de actividades en sesiones prácticas y de 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5CA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DE5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2026-09-29T12:12:34-05:00</dcterms:created>
  <dcterms:modified xsi:type="dcterms:W3CDTF">2026-09-29T12:12:34-05:00</dcterms:modified>
</cp:coreProperties>
</file>

<file path=docProps/custom.xml><?xml version="1.0" encoding="utf-8"?>
<Properties xmlns="http://schemas.openxmlformats.org/officeDocument/2006/custom-properties" xmlns:vt="http://schemas.openxmlformats.org/officeDocument/2006/docPropsVTypes"/>
</file>