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Cursos Avanzados sobre Régimen Jurídico del Agua: Derecho, Sustentabilidad y Gobernanza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ofrece un análisis integral y avanzado del régimen jurídico del agua desde una perspectiva interdisciplinaria en el ámbito del derecho, con énfasis en su relevancia como recurso natural, derecho humano y factor productivo. A lo largo de cuatro semanas, los estudiantes se sumergirán en el estudio del marco normativo aplicable a nivel internacional, nacional y provincial, incluyendo las principales directivas y resoluciones jurisdiccionales que promueven el uso sustentable y equitativo del agua.</w:t>
      </w:r>
    </w:p>
    <w:p>
      <w:pPr/>
      <w:r>
        <w:rPr/>
        <w:t xml:space="preserve">Dirigido a profesionales y académicos del área de derecho y ciencias sociales, el curso aborda los desafíos contemporáneos vinculados al agua, a partir de un enfoque crítico y actualizado que contempla los Objetivos de Desarrollo del Milenio (ODM) y los Objetivos de Desarrollo Sostenible (ODS) para el siglo XXI. Se analizarán además las sentencias más relevantes de la Corte Suprema de Justicia de la Nación (CSJN) y de la Suprema Corte de Justicia de la Provincia de Buenos Aires (SCBA), así como el papel fundamental de los Comités de Cuencas en la regulación y gestión del recurso hídrico.</w:t>
      </w:r>
    </w:p>
    <w:p>
      <w:pPr/>
      <w:r>
        <w:rPr/>
        <w:t xml:space="preserve">El enfoque metodológico combina exposiciones teóricas, análisis de casos jurídicos, revisión de documentos normativos y debates críticos, promoviendo la reflexión y aplicación práctica. Al finalizar, los participantes estarán capacitados para comprender, interpretar y proponer soluciones jurídicas y políticas en la gestión sostenible del agua, desde una perspectiva multidimensional que integra derechos humanos, desarrollo productivo y protección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Delimitar y describir el marco normativo vigente a nivel internacional, nacional y provincial que regula el uso y protección del agua.</w:t>
      </w:r>
    </w:p>
    <w:p>
      <w:pPr>
        <w:numPr>
          <w:ilvl w:val="0"/>
          <w:numId w:val="1"/>
        </w:numPr>
      </w:pPr>
      <w:r>
        <w:rPr/>
        <w:t xml:space="preserve">Analizar críticamente la relevancia del agua como derecho humano y recurso productivo desde una perspectiva jurídica y social.</w:t>
      </w:r>
    </w:p>
    <w:p>
      <w:pPr>
        <w:numPr>
          <w:ilvl w:val="0"/>
          <w:numId w:val="1"/>
        </w:numPr>
      </w:pPr>
      <w:r>
        <w:rPr/>
        <w:t xml:space="preserve">Interpretar las principales sentencias de la CSJN y SCBA y su impacto en la regulación y gestión del recurso hídrico.</w:t>
      </w:r>
    </w:p>
    <w:p>
      <w:pPr>
        <w:numPr>
          <w:ilvl w:val="0"/>
          <w:numId w:val="1"/>
        </w:numPr>
      </w:pPr>
      <w:r>
        <w:rPr/>
        <w:t xml:space="preserve">Evaluar las respuestas institucionales y sociales frente a problemáticas regionales relacionadas con el agua, considerando los desafíos del siglo XXI.</w:t>
      </w:r>
    </w:p>
    <w:p>
      <w:pPr>
        <w:numPr>
          <w:ilvl w:val="0"/>
          <w:numId w:val="1"/>
        </w:numPr>
      </w:pPr>
      <w:r>
        <w:rPr/>
        <w:t xml:space="preserve">Examinar la función y regulación de los Comités de Cuencas en la gobernanza del agua para promover un uso sustentable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marco jurídico nacional e internacional aplicable al recurso hídrico, identificando sus alcances y limitaciones.</w:t>
      </w:r>
    </w:p>
    <w:p>
      <w:pPr>
        <w:numPr>
          <w:ilvl w:val="0"/>
          <w:numId w:val="2"/>
        </w:numPr>
      </w:pPr>
      <w:r>
        <w:rPr/>
        <w:t xml:space="preserve">Interpretar y evaluar las principales sentencias jurisdiccionales y directivas normativas en materia de agua.</w:t>
      </w:r>
    </w:p>
    <w:p>
      <w:pPr>
        <w:numPr>
          <w:ilvl w:val="0"/>
          <w:numId w:val="2"/>
        </w:numPr>
      </w:pPr>
      <w:r>
        <w:rPr/>
        <w:t xml:space="preserve">Aplicar conocimientos jurídicos para proponer soluciones sustentables frente a problemáticas regionales y globales relacionadas con el agua.</w:t>
      </w:r>
    </w:p>
    <w:p>
      <w:pPr>
        <w:numPr>
          <w:ilvl w:val="0"/>
          <w:numId w:val="2"/>
        </w:numPr>
      </w:pPr>
      <w:r>
        <w:rPr/>
        <w:t xml:space="preserve">Integrar perspectivas interdisciplinarias y de derechos humanos en el análisis del régimen jurídico del agua.</w:t>
      </w:r>
    </w:p>
    <w:p>
      <w:pPr>
        <w:numPr>
          <w:ilvl w:val="0"/>
          <w:numId w:val="2"/>
        </w:numPr>
      </w:pPr>
      <w:r>
        <w:rPr/>
        <w:t xml:space="preserve">Analizar el rol y funcionamiento de los Comités de Cuencas como instancias clave en la gobernanza hídrica.</w:t>
      </w:r>
    </w:p>
    <w:p>
      <w:pPr>
        <w:numPr>
          <w:ilvl w:val="0"/>
          <w:numId w:val="2"/>
        </w:numPr>
      </w:pPr>
      <w:r>
        <w:rPr/>
        <w:t xml:space="preserve">Desarrollar habilidades críticas para evaluar políticas públicas y estrategias jurídicas en el contexto de los ODM y ODS.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ambiental.</w:t>
      </w:r>
    </w:p>
    <w:p>
      <w:pPr>
        <w:numPr>
          <w:ilvl w:val="0"/>
          <w:numId w:val="3"/>
        </w:numPr>
      </w:pPr>
      <w:r>
        <w:rPr/>
        <w:t xml:space="preserve">Familiaridad con conceptos fundamentales en derecho internacional público y derechos humanos.</w:t>
      </w:r>
    </w:p>
    <w:p>
      <w:pPr>
        <w:numPr>
          <w:ilvl w:val="0"/>
          <w:numId w:val="3"/>
        </w:numPr>
      </w:pPr>
      <w:r>
        <w:rPr/>
        <w:t xml:space="preserve">Acceso a bibliografía jurídica especializada y bases de datos jurisprudenciales.</w:t>
      </w:r>
    </w:p>
    <w:p>
      <w:pPr>
        <w:numPr>
          <w:ilvl w:val="0"/>
          <w:numId w:val="3"/>
        </w:numPr>
      </w:pPr>
      <w:r>
        <w:rPr/>
        <w:t xml:space="preserve">Competencias básicas en investigación jurídica y análisis crítico.</w:t>
      </w:r>
    </w:p>
    <w:p>
      <w:pPr>
        <w:numPr>
          <w:ilvl w:val="0"/>
          <w:numId w:val="3"/>
        </w:numPr>
      </w:pPr>
      <w:r>
        <w:rPr/>
        <w:t xml:space="preserve">Disponibilidad para participar en debates y análisis de casos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marco jurídico del régimen del agua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normativa internacional, nacional y provincial que regula el uso y protección del agua, diferenciando sus ámbitos de aplicación y alcance.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evolución histórica del régimen jurídico del agua, relacionando los cambios normativos con contextos sociales y ambientales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conceptualizar el agua como recurso natural y derecho humano, evaluando sus implicancias jurídicas y sociales en el marco normativo vigente.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comparar las principales disposiciones del ordenamiento jurídico aplicable al agua, estableciendo relaciones con los principios de sustentabilidad y gobernanza.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régimen jurídico del agua</w:t>
      </w:r>
    </w:p>
    <w:p>
      <w:pPr>
        <w:numPr>
          <w:ilvl w:val="0"/>
          <w:numId w:val="5"/>
        </w:numPr>
      </w:pPr>
      <w:r>
        <w:rPr/>
        <w:t xml:space="preserve">Conceptualización del agua como recurso natural: características físicas, ambientales y sociales.</w:t>
      </w:r>
    </w:p>
    <w:p>
      <w:pPr>
        <w:numPr>
          <w:ilvl w:val="0"/>
          <w:numId w:val="5"/>
        </w:numPr>
      </w:pPr>
      <w:r>
        <w:rPr/>
        <w:t xml:space="preserve">El agua como derecho humano: fundamentos internacionales y reconocimiento legal.</w:t>
      </w:r>
    </w:p>
    <w:p>
      <w:pPr>
        <w:numPr>
          <w:ilvl w:val="0"/>
          <w:numId w:val="5"/>
        </w:numPr>
      </w:pPr>
      <w:r>
        <w:rPr/>
        <w:t xml:space="preserve">Importancia del régimen jurídico para la sustentabilidad y gobernanza del agua.</w:t>
      </w:r>
    </w:p>
    <w:p>
      <w:pPr/>
      <w:r>
        <w:rPr>
          <w:b w:val="1"/>
          <w:bCs w:val="1"/>
        </w:rPr>
        <w:t xml:space="preserve">2. Normativa internacional sobre el agua</w:t>
      </w:r>
    </w:p>
    <w:p>
      <w:pPr>
        <w:numPr>
          <w:ilvl w:val="0"/>
          <w:numId w:val="6"/>
        </w:numPr>
      </w:pPr>
      <w:r>
        <w:rPr/>
        <w:t xml:space="preserve">Principales instrumentos internacionales: Declaración Universal de Derechos Humanos, Agenda 2030 y Objetivo de Desarrollo Sostenible 6, Convenios internacionales relevantes (e.g., Convenio de Ramsar, Convenio de Naciones Unidas sobre el Derecho del Mar, Convenio de las Naciones Unidas sobre el Agua).</w:t>
      </w:r>
    </w:p>
    <w:p>
      <w:pPr>
        <w:numPr>
          <w:ilvl w:val="0"/>
          <w:numId w:val="6"/>
        </w:numPr>
      </w:pPr>
      <w:r>
        <w:rPr/>
        <w:t xml:space="preserve">Derechos humanos y agua potable: normas y recomendaciones de organismos internacionales (e.g., ONU, OMS, UNICEF).</w:t>
      </w:r>
    </w:p>
    <w:p>
      <w:pPr>
        <w:numPr>
          <w:ilvl w:val="0"/>
          <w:numId w:val="6"/>
        </w:numPr>
      </w:pPr>
      <w:r>
        <w:rPr/>
        <w:t xml:space="preserve">Mecanismos internacionales de gobernanza y cooperación transfronteriza de recursos hídricos.</w:t>
      </w:r>
    </w:p>
    <w:p>
      <w:pPr>
        <w:numPr>
          <w:ilvl w:val="0"/>
          <w:numId w:val="6"/>
        </w:numPr>
      </w:pPr>
      <w:r>
        <w:rPr/>
        <w:t xml:space="preserve">Ámbitos de aplicación y limitaciones de la normativa internacional.</w:t>
      </w:r>
    </w:p>
    <w:p>
      <w:pPr/>
      <w:r>
        <w:rPr>
          <w:b w:val="1"/>
          <w:bCs w:val="1"/>
        </w:rPr>
        <w:t xml:space="preserve">3. Marco jurídico nacional del agua</w:t>
      </w:r>
    </w:p>
    <w:p>
      <w:pPr>
        <w:numPr>
          <w:ilvl w:val="0"/>
          <w:numId w:val="7"/>
        </w:numPr>
      </w:pPr>
      <w:r>
        <w:rPr/>
        <w:t xml:space="preserve">Estructura general del ordenamiento jurídico nacional relativo al agua: Constitución Nacional y leyes marco.</w:t>
      </w:r>
    </w:p>
    <w:p>
      <w:pPr>
        <w:numPr>
          <w:ilvl w:val="0"/>
          <w:numId w:val="7"/>
        </w:numPr>
      </w:pPr>
      <w:r>
        <w:rPr/>
        <w:t xml:space="preserve">Normativa principal: leyes nacionales sobre recursos hídricos, protección ambiental y derechos humanos vinculados al agua.</w:t>
      </w:r>
    </w:p>
    <w:p>
      <w:pPr>
        <w:numPr>
          <w:ilvl w:val="0"/>
          <w:numId w:val="7"/>
        </w:numPr>
      </w:pPr>
      <w:r>
        <w:rPr/>
        <w:t xml:space="preserve">Instituciones nacionales encargadas de la regulación y gestión del agua: funciones y competencias.</w:t>
      </w:r>
    </w:p>
    <w:p>
      <w:pPr>
        <w:numPr>
          <w:ilvl w:val="0"/>
          <w:numId w:val="7"/>
        </w:numPr>
      </w:pPr>
      <w:r>
        <w:rPr/>
        <w:t xml:space="preserve">Análisis de casos emblemáticos y jurisprudencia relevante en materia de derecho del agua.</w:t>
      </w:r>
    </w:p>
    <w:p>
      <w:pPr/>
      <w:r>
        <w:rPr>
          <w:b w:val="1"/>
          <w:bCs w:val="1"/>
        </w:rPr>
        <w:t xml:space="preserve">4. Normativa provincial sobre el agua</w:t>
      </w:r>
    </w:p>
    <w:p>
      <w:pPr>
        <w:numPr>
          <w:ilvl w:val="0"/>
          <w:numId w:val="8"/>
        </w:numPr>
      </w:pPr>
      <w:r>
        <w:rPr/>
        <w:t xml:space="preserve">Competencias provinciales y regulación específica: leyes, decretos y reglamentos provinciales.</w:t>
      </w:r>
    </w:p>
    <w:p>
      <w:pPr>
        <w:numPr>
          <w:ilvl w:val="0"/>
          <w:numId w:val="8"/>
        </w:numPr>
      </w:pPr>
      <w:r>
        <w:rPr/>
        <w:t xml:space="preserve">Relación entre normativa provincial y nacional: coherencia, conflictos y mecanismos de coordinación.</w:t>
      </w:r>
    </w:p>
    <w:p>
      <w:pPr>
        <w:numPr>
          <w:ilvl w:val="0"/>
          <w:numId w:val="8"/>
        </w:numPr>
      </w:pPr>
      <w:r>
        <w:rPr/>
        <w:t xml:space="preserve">Ejemplos de marcos jurídicos provinciales: análisis comparativo de diferentes provincias.</w:t>
      </w:r>
    </w:p>
    <w:p>
      <w:pPr>
        <w:numPr>
          <w:ilvl w:val="0"/>
          <w:numId w:val="8"/>
        </w:numPr>
      </w:pPr>
      <w:r>
        <w:rPr/>
        <w:t xml:space="preserve">Rol de las autoridades locales y su relación con la gestión hídrica.</w:t>
      </w:r>
    </w:p>
    <w:p>
      <w:pPr/>
      <w:r>
        <w:rPr>
          <w:b w:val="1"/>
          <w:bCs w:val="1"/>
        </w:rPr>
        <w:t xml:space="preserve">5. Evolución histórica del régimen jurídico del agua</w:t>
      </w:r>
    </w:p>
    <w:p>
      <w:pPr>
        <w:numPr>
          <w:ilvl w:val="0"/>
          <w:numId w:val="9"/>
        </w:numPr>
      </w:pPr>
      <w:r>
        <w:rPr/>
        <w:t xml:space="preserve">Antecedentes históricos y modelos tradicionales de gestión del agua.</w:t>
      </w:r>
    </w:p>
    <w:p>
      <w:pPr>
        <w:numPr>
          <w:ilvl w:val="0"/>
          <w:numId w:val="9"/>
        </w:numPr>
      </w:pPr>
      <w:r>
        <w:rPr/>
        <w:t xml:space="preserve">Cambios legislativos clave en el régimen jurídico del agua: análisis cronológico.</w:t>
      </w:r>
    </w:p>
    <w:p>
      <w:pPr>
        <w:numPr>
          <w:ilvl w:val="0"/>
          <w:numId w:val="9"/>
        </w:numPr>
      </w:pPr>
      <w:r>
        <w:rPr/>
        <w:t xml:space="preserve">Contextos sociales, políticos y ambientales que impulsaron reformas normativas.</w:t>
      </w:r>
    </w:p>
    <w:p>
      <w:pPr>
        <w:numPr>
          <w:ilvl w:val="0"/>
          <w:numId w:val="9"/>
        </w:numPr>
      </w:pPr>
      <w:r>
        <w:rPr/>
        <w:t xml:space="preserve">Impacto de la evolución normativa en la gestión actual del agua.</w:t>
      </w:r>
    </w:p>
    <w:p>
      <w:pPr/>
      <w:r>
        <w:rPr>
          <w:b w:val="1"/>
          <w:bCs w:val="1"/>
        </w:rPr>
        <w:t xml:space="preserve">6. Principios jurídicos aplicables al agua: sustentabilidad y gobernanza</w:t>
      </w:r>
    </w:p>
    <w:p>
      <w:pPr>
        <w:numPr>
          <w:ilvl w:val="0"/>
          <w:numId w:val="10"/>
        </w:numPr>
      </w:pPr>
      <w:r>
        <w:rPr/>
        <w:t xml:space="preserve">Principios básicos del derecho ambiental aplicados al agua (precaución, prevención, responsabilidad).</w:t>
      </w:r>
    </w:p>
    <w:p>
      <w:pPr>
        <w:numPr>
          <w:ilvl w:val="0"/>
          <w:numId w:val="10"/>
        </w:numPr>
      </w:pPr>
      <w:r>
        <w:rPr/>
        <w:t xml:space="preserve">Principios específicos del derecho del agua: acceso equitativo, uso racional, participación ciudadana, integridad ecosistémica.</w:t>
      </w:r>
    </w:p>
    <w:p>
      <w:pPr>
        <w:numPr>
          <w:ilvl w:val="0"/>
          <w:numId w:val="10"/>
        </w:numPr>
      </w:pPr>
      <w:r>
        <w:rPr/>
        <w:t xml:space="preserve">Relación entre régimen jurídico del agua y principios de sustentabilidad.</w:t>
      </w:r>
    </w:p>
    <w:p>
      <w:pPr>
        <w:numPr>
          <w:ilvl w:val="0"/>
          <w:numId w:val="10"/>
        </w:numPr>
      </w:pPr>
      <w:r>
        <w:rPr/>
        <w:t xml:space="preserve">Gobernanza del agua: conceptos, actores, procesos y normativas vinculadas.</w:t>
      </w:r>
    </w:p>
    <w:p>
      <w:pPr/>
      <w:r>
        <w:rPr>
          <w:b w:val="1"/>
          <w:bCs w:val="1"/>
        </w:rPr>
        <w:t xml:space="preserve">7. Análisis comparativo y casos prácticos</w:t>
      </w:r>
    </w:p>
    <w:p>
      <w:pPr>
        <w:numPr>
          <w:ilvl w:val="0"/>
          <w:numId w:val="11"/>
        </w:numPr>
      </w:pPr>
      <w:r>
        <w:rPr/>
        <w:t xml:space="preserve">Comparación entre las normativas internacional, nacional y provincial: alcance, fortalezas y limitaciones.</w:t>
      </w:r>
    </w:p>
    <w:p>
      <w:pPr>
        <w:numPr>
          <w:ilvl w:val="0"/>
          <w:numId w:val="11"/>
        </w:numPr>
      </w:pPr>
      <w:r>
        <w:rPr/>
        <w:t xml:space="preserve">Interpretación crítica de disposiciones legales a la luz de los principios de sustentabilidad y gobernanza.</w:t>
      </w:r>
    </w:p>
    <w:p>
      <w:pPr>
        <w:numPr>
          <w:ilvl w:val="0"/>
          <w:numId w:val="11"/>
        </w:numPr>
      </w:pPr>
      <w:r>
        <w:rPr/>
        <w:t xml:space="preserve">Estudio de casos prácticos para identificar la aplicación del marco jurídico en situaciones reales.</w:t>
      </w:r>
    </w:p>
    <w:p>
      <w:pPr>
        <w:numPr>
          <w:ilvl w:val="0"/>
          <w:numId w:val="11"/>
        </w:numPr>
      </w:pPr>
      <w:r>
        <w:rPr/>
        <w:t xml:space="preserve">Discusión sobre desafíos y perspectivas futuras del régimen jurídico del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del marco normativo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normativa internacional, nacional y provincial que regula el uso y protección del agua.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y recopilan información sobre las principales normativas en los tres niveles (internacional, nacional, provincial).</w:t>
      </w:r>
    </w:p>
    <w:p>
      <w:pPr>
        <w:numPr>
          <w:ilvl w:val="0"/>
          <w:numId w:val="12"/>
        </w:numPr>
      </w:pPr>
      <w:r>
        <w:rPr/>
        <w:t xml:space="preserve">En grupos, elaboran un mapa conceptual que refleje las relaciones, ámbitos de aplicación y alcance de cada normativa.</w:t>
      </w:r>
    </w:p>
    <w:p>
      <w:pPr>
        <w:numPr>
          <w:ilvl w:val="0"/>
          <w:numId w:val="12"/>
        </w:numPr>
      </w:pPr>
      <w:r>
        <w:rPr/>
        <w:t xml:space="preserve">Presentan y explican el mapa ante el grupo, destacando diferencias y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la evolución histórica del régimen jurídico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evolución histórica del régimen jurídico del agua y su relación con contextos sociales y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elaboran un ensayo breve que describa las etapas clave de la evolución normativa del agua, relacionándolas con eventos sociales y ambientales importantes.</w:t>
      </w:r>
    </w:p>
    <w:p>
      <w:pPr>
        <w:numPr>
          <w:ilvl w:val="0"/>
          <w:numId w:val="13"/>
        </w:numPr>
      </w:pPr>
      <w:r>
        <w:rPr/>
        <w:t xml:space="preserve">Se fomenta el uso de fuentes académicas y jurisprudenciales.</w:t>
      </w:r>
    </w:p>
    <w:p>
      <w:pPr>
        <w:numPr>
          <w:ilvl w:val="0"/>
          <w:numId w:val="13"/>
        </w:numPr>
      </w:pPr>
      <w:r>
        <w:rPr/>
        <w:t xml:space="preserve">Posteriormente, en sesión plenaria, se discuten los puntos más relevantes y controversiales del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redacción, 1 para discusión).</w:t>
      </w:r>
    </w:p>
    <w:p>
      <w:pPr/>
      <w:r>
        <w:rPr>
          <w:b w:val="1"/>
          <w:bCs w:val="1"/>
        </w:rPr>
        <w:t xml:space="preserve">Actividad 3: Debate sobre el agua como derecho humano y recurso natural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Conceptualizar el agua como recurso natural y derecho humano, evaluando sus implicancias jurídicas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divide a los estudiantes en dos equipos: uno que defienda el agua principalmente como recurso natural y otro que la defienda principalmente como derecho humano.</w:t>
      </w:r>
    </w:p>
    <w:p>
      <w:pPr>
        <w:numPr>
          <w:ilvl w:val="0"/>
          <w:numId w:val="14"/>
        </w:numPr>
      </w:pPr>
      <w:r>
        <w:rPr/>
        <w:t xml:space="preserve">Cada equipo prepara argumentos basados en el marco jurídico vigente y en implicancias sociales.</w:t>
      </w:r>
    </w:p>
    <w:p>
      <w:pPr>
        <w:numPr>
          <w:ilvl w:val="0"/>
          <w:numId w:val="14"/>
        </w:numPr>
      </w:pPr>
      <w:r>
        <w:rPr/>
        <w:t xml:space="preserve">Se realiza un debate moderado donde cada equipo expone y responde preguntas del contrario y del público.</w:t>
      </w:r>
    </w:p>
    <w:p>
      <w:pPr>
        <w:numPr>
          <w:ilvl w:val="0"/>
          <w:numId w:val="14"/>
        </w:numPr>
      </w:pPr>
      <w:r>
        <w:rPr/>
        <w:t xml:space="preserve">Se concluye con una reflexión conjunta sobre la complementariedad de ambos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y reflexión escrita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Estudio comparativo y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comparar disposiciones del ordenamiento jurídico aplicable al agua, relacionándolas con principios de sustentabilidad y gobernanza.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asignan a grupos diferentes casos prácticos relacionados con conflictos o gestión del agua.</w:t>
      </w:r>
    </w:p>
    <w:p>
      <w:pPr>
        <w:numPr>
          <w:ilvl w:val="0"/>
          <w:numId w:val="15"/>
        </w:numPr>
      </w:pPr>
      <w:r>
        <w:rPr/>
        <w:t xml:space="preserve">Los grupos analizan el marco jurídico aplicable en los tres niveles, identifican los principios jurídicos en juego y proponen soluciones basadas en sustentabilidad y gobernanza.</w:t>
      </w:r>
    </w:p>
    <w:p>
      <w:pPr>
        <w:numPr>
          <w:ilvl w:val="0"/>
          <w:numId w:val="15"/>
        </w:numPr>
      </w:pPr>
      <w:r>
        <w:rPr/>
        <w:t xml:space="preserve">Se realiza una presentación y discusión crítica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normativa y conceptos básicos del régimen jurídico del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Instrumento:</w:t>
      </w:r>
      <w:r>
        <w:rPr/>
        <w:t xml:space="preserve"> Cuestionario breve en línea con preguntas de opción múltiple y respuesta corta sobre conceptos clave e identificación de normativas.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Momento:</w:t>
      </w:r>
      <w:r>
        <w:rPr/>
        <w:t xml:space="preserve">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el análisis crítico, la comprensión normativa y la capacidad de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Instrumentos:</w:t>
      </w:r>
      <w:r>
        <w:rPr/>
        <w:t xml:space="preserve"> Revisión de mapas conceptuales, ensayos, participación en debates y análisis de casos.</w:t>
      </w:r>
    </w:p>
    <w:p>
      <w:pPr>
        <w:numPr>
          <w:ilvl w:val="0"/>
          <w:numId w:val="17"/>
        </w:numPr>
      </w:pPr>
      <w:r>
        <w:rPr/>
        <w:t xml:space="preserve">Retroalimentación continua sobre contenido, argumentación y aplicación práctica.</w:t>
      </w:r>
    </w:p>
    <w:p>
      <w:pPr>
        <w:numPr>
          <w:ilvl w:val="0"/>
          <w:numId w:val="17"/>
        </w:numPr>
      </w:pPr>
      <w:r>
        <w:rPr/>
        <w:t xml:space="preserve">Sesiones de devolución individual y grupal para fortalecer aprendizajes.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integración de conocimientos y habilidades para interpretar y relacionar el marco jurídico con principios de sustentabilidad y gobernanza.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Instrumento:</w:t>
      </w:r>
      <w:r>
        <w:rPr/>
        <w:t xml:space="preserve"> Trabajo final integrador que incluya un análisis comparativo del régimen jurídico del agua en diferentes niveles y una propuesta fundamentada para mejorar la gobernanza y sustentabilidad en un caso real o hipotético.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Criterios de evaluación:</w:t>
      </w:r>
      <w:r>
        <w:rPr/>
        <w:t xml:space="preserve"> claridad conceptual, rigor jurídico, profundidad crítica, coherencia argumentativa y aplicabilidad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Momento:</w:t>
      </w:r>
      <w:r>
        <w:rPr/>
        <w:t xml:space="preserve">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Resoluciones jurisdiccionales y directivas normativas en materia hídrica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críticamente las principales sentencias de la Corte Suprema de Justicia de la Nación (CSJN) y del Superior Tribunal de Justicia de Buenos Aires (SCBA) relacionadas con el uso razonable y sustentable del agua, identificando sus implicancias jurídicas y sociales.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y comparar directivas normativas nacionales e internacionales vigentes en materia hídrica, evaluando su coherencia y aplicación práctica en distintos contextos jurisdiccionales.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el impacto de las resoluciones jurisdiccionales y normativas en la gobernanza y gestión del recurso hídrico, proponiendo recomendaciones para mejorar su efectividad y sostenibilidad.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sintetizar el marco legal y jurisprudencial relevante para el reconocimiento del agua como derecho humano y recurso productivo, argumentando su relevancia en la regulación y protección del recurso hídrico.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regulación jurídica del agua</w:t>
      </w:r>
    </w:p>
    <w:p>
      <w:pPr>
        <w:numPr>
          <w:ilvl w:val="0"/>
          <w:numId w:val="20"/>
        </w:numPr>
      </w:pPr>
      <w:r>
        <w:rPr/>
        <w:t xml:space="preserve">Concepto y características del régimen jurídico del agua.</w:t>
      </w:r>
    </w:p>
    <w:p>
      <w:pPr>
        <w:numPr>
          <w:ilvl w:val="0"/>
          <w:numId w:val="20"/>
        </w:numPr>
      </w:pPr>
      <w:r>
        <w:rPr/>
        <w:t xml:space="preserve">Importancia del agua como recurso natural, derecho humano y bien económico.</w:t>
      </w:r>
    </w:p>
    <w:p>
      <w:pPr>
        <w:numPr>
          <w:ilvl w:val="0"/>
          <w:numId w:val="20"/>
        </w:numPr>
      </w:pPr>
      <w:r>
        <w:rPr/>
        <w:t xml:space="preserve">Contextualización de la unidad: rol de las resoluciones jurisdiccionales y normativas.</w:t>
      </w:r>
    </w:p>
    <w:p>
      <w:pPr/>
      <w:r>
        <w:rPr>
          <w:b w:val="1"/>
          <w:bCs w:val="1"/>
        </w:rPr>
        <w:t xml:space="preserve">2. Análisis de sentencias clave en materia hídrica</w:t>
      </w:r>
    </w:p>
    <w:p>
      <w:pPr>
        <w:numPr>
          <w:ilvl w:val="0"/>
          <w:numId w:val="21"/>
        </w:numPr>
      </w:pPr>
      <w:r>
        <w:rPr/>
        <w:t xml:space="preserve">Principales sentencias de la Corte Suprema de Justicia de la Nación (CSJN)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Sentencia “Mar del Plata” (CSJN, 2005): sustentabilidad y uso razonable del recurso.</w:t>
      </w:r>
    </w:p>
    <w:p>
      <w:pPr>
        <w:numPr>
          <w:ilvl w:val="1"/>
          <w:numId w:val="21"/>
        </w:numPr>
      </w:pPr>
      <w:r>
        <w:rPr/>
        <w:t xml:space="preserve">Sentencia “Tóxicos en el Río Reconquista” (CSJN, 2011): protección ambiental y responsabilidad estatal.</w:t>
      </w:r>
    </w:p>
    <w:p>
      <w:pPr>
        <w:numPr>
          <w:ilvl w:val="1"/>
          <w:numId w:val="21"/>
        </w:numPr>
      </w:pPr>
      <w:r>
        <w:rPr/>
        <w:t xml:space="preserve">Análisis jurisprudencial de casos relacionados con cuencas compartidas y derechos colectivos.</w:t>
      </w:r>
    </w:p>
    <w:p>
      <w:pPr>
        <w:numPr>
          <w:ilvl w:val="0"/>
          <w:numId w:val="21"/>
        </w:numPr>
      </w:pPr>
      <w:r>
        <w:rPr/>
        <w:t xml:space="preserve">Principales sentencias del Superior Tribunal de Justicia de Buenos Aires (SCBA)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Sentencia sobre concesiones de uso de agua y límites a la explotación.</w:t>
      </w:r>
    </w:p>
    <w:p>
      <w:pPr>
        <w:numPr>
          <w:ilvl w:val="1"/>
          <w:numId w:val="21"/>
        </w:numPr>
      </w:pPr>
      <w:r>
        <w:rPr/>
        <w:t xml:space="preserve">Decisiones sobre conflictos entre usuarios y comunidades locales.</w:t>
      </w:r>
    </w:p>
    <w:p>
      <w:pPr>
        <w:numPr>
          <w:ilvl w:val="0"/>
          <w:numId w:val="21"/>
        </w:numPr>
      </w:pPr>
      <w:r>
        <w:rPr/>
        <w:t xml:space="preserve">Implicancias jurídicas y sociales de las sentencias: precedentes, alcance y limitaciones.</w:t>
      </w:r>
    </w:p>
    <w:p>
      <w:pPr/>
      <w:r>
        <w:rPr>
          <w:b w:val="1"/>
          <w:bCs w:val="1"/>
        </w:rPr>
        <w:t xml:space="preserve">3. Directivas normativas nacionales e internacionales en materia hídrica</w:t>
      </w:r>
    </w:p>
    <w:p>
      <w:pPr>
        <w:numPr>
          <w:ilvl w:val="0"/>
          <w:numId w:val="22"/>
        </w:numPr>
      </w:pPr>
      <w:r>
        <w:rPr/>
        <w:t xml:space="preserve">Marco normativo nacional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Ley Nacional de Recursos Hídricos (Ley 25.688) y su aplicación práctica.</w:t>
      </w:r>
    </w:p>
    <w:p>
      <w:pPr>
        <w:numPr>
          <w:ilvl w:val="1"/>
          <w:numId w:val="22"/>
        </w:numPr>
      </w:pPr>
      <w:r>
        <w:rPr/>
        <w:t xml:space="preserve">Normativas provinciales relevantes y su interacción con el derecho federal.</w:t>
      </w:r>
    </w:p>
    <w:p>
      <w:pPr>
        <w:numPr>
          <w:ilvl w:val="0"/>
          <w:numId w:val="22"/>
        </w:numPr>
      </w:pPr>
      <w:r>
        <w:rPr/>
        <w:t xml:space="preserve">Normativas internacionales y directivas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Directrices de la Organización de las Naciones Unidas para el Desarrollo Sostenible del Agua.</w:t>
      </w:r>
    </w:p>
    <w:p>
      <w:pPr>
        <w:numPr>
          <w:ilvl w:val="1"/>
          <w:numId w:val="22"/>
        </w:numPr>
      </w:pPr>
      <w:r>
        <w:rPr/>
        <w:t xml:space="preserve">Convención de las Naciones Unidas sobre el Derecho de los Usos de los Cursos de Agua Internacionales para Fines Distintos de la Navegación (1997).</w:t>
      </w:r>
    </w:p>
    <w:p>
      <w:pPr>
        <w:numPr>
          <w:ilvl w:val="1"/>
          <w:numId w:val="22"/>
        </w:numPr>
      </w:pPr>
      <w:r>
        <w:rPr/>
        <w:t xml:space="preserve">Recomendaciones del Banco Mundial y organismos multilaterales.</w:t>
      </w:r>
    </w:p>
    <w:p>
      <w:pPr>
        <w:numPr>
          <w:ilvl w:val="0"/>
          <w:numId w:val="22"/>
        </w:numPr>
      </w:pPr>
      <w:r>
        <w:rPr/>
        <w:t xml:space="preserve">Comparación y análisis crítico de la coherencia y aplicación práctica de las normativas nacionales e internacionales.</w:t>
      </w:r>
    </w:p>
    <w:p>
      <w:pPr/>
      <w:r>
        <w:rPr>
          <w:b w:val="1"/>
          <w:bCs w:val="1"/>
        </w:rPr>
        <w:t xml:space="preserve">4. Impacto de las resoluciones jurisdiccionales y normativas en la gobernanza y gestión del recurso hídrico</w:t>
      </w:r>
    </w:p>
    <w:p>
      <w:pPr>
        <w:numPr>
          <w:ilvl w:val="0"/>
          <w:numId w:val="23"/>
        </w:numPr>
      </w:pPr>
      <w:r>
        <w:rPr/>
        <w:t xml:space="preserve">Evaluación de la eficacia y limitaciones en la aplicación de resoluciones y normativas.</w:t>
      </w:r>
    </w:p>
    <w:p>
      <w:pPr>
        <w:numPr>
          <w:ilvl w:val="0"/>
          <w:numId w:val="23"/>
        </w:numPr>
      </w:pPr>
      <w:r>
        <w:rPr/>
        <w:t xml:space="preserve">Relación entre gobernanza hídrica, participación social y cumplimiento normativo.</w:t>
      </w:r>
    </w:p>
    <w:p>
      <w:pPr>
        <w:numPr>
          <w:ilvl w:val="0"/>
          <w:numId w:val="23"/>
        </w:numPr>
      </w:pPr>
      <w:r>
        <w:rPr/>
        <w:t xml:space="preserve">Casos prácticos de implementación y desafíos en la gestión sustentable del agua.</w:t>
      </w:r>
    </w:p>
    <w:p>
      <w:pPr>
        <w:numPr>
          <w:ilvl w:val="0"/>
          <w:numId w:val="23"/>
        </w:numPr>
      </w:pPr>
      <w:r>
        <w:rPr/>
        <w:t xml:space="preserve">Propuestas para mejorar la efectividad y sostenibilidad de marcos normativos y judiciales.</w:t>
      </w:r>
    </w:p>
    <w:p>
      <w:pPr/>
      <w:r>
        <w:rPr>
          <w:b w:val="1"/>
          <w:bCs w:val="1"/>
        </w:rPr>
        <w:t xml:space="preserve">5. Marco legal y jurisprudencial del agua como derecho humano y recurso productivo</w:t>
      </w:r>
    </w:p>
    <w:p>
      <w:pPr>
        <w:numPr>
          <w:ilvl w:val="0"/>
          <w:numId w:val="24"/>
        </w:numPr>
      </w:pPr>
      <w:r>
        <w:rPr/>
        <w:t xml:space="preserve">Reconocimiento internacional del agua como derecho humano: fundamentos y evolución.</w:t>
      </w:r>
    </w:p>
    <w:p>
      <w:pPr>
        <w:numPr>
          <w:ilvl w:val="0"/>
          <w:numId w:val="24"/>
        </w:numPr>
      </w:pPr>
      <w:r>
        <w:rPr/>
        <w:t xml:space="preserve">Jurisprudencia clave que sostiene el derecho humano al agua en Argentina y América Latina.</w:t>
      </w:r>
    </w:p>
    <w:p>
      <w:pPr>
        <w:numPr>
          <w:ilvl w:val="0"/>
          <w:numId w:val="24"/>
        </w:numPr>
      </w:pPr>
      <w:r>
        <w:rPr/>
        <w:t xml:space="preserve">El agua como recurso productivo: regulación, usos y conflictos.</w:t>
      </w:r>
    </w:p>
    <w:p>
      <w:pPr>
        <w:numPr>
          <w:ilvl w:val="0"/>
          <w:numId w:val="24"/>
        </w:numPr>
      </w:pPr>
      <w:r>
        <w:rPr/>
        <w:t xml:space="preserve">Argumentación jurídica para la integración del derecho humano y la gestión productiva en la regulación hídrica.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sentencias jurisprudenciales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principales sentencias de la CSJN y SCBA relacionadas con el uso razonable y sustentable del agua.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asignarán a cada grupo pequeñas colecciones de sentencias seleccionadas.</w:t>
      </w:r>
    </w:p>
    <w:p>
      <w:pPr>
        <w:numPr>
          <w:ilvl w:val="0"/>
          <w:numId w:val="25"/>
        </w:numPr>
      </w:pPr>
      <w:r>
        <w:rPr/>
        <w:t xml:space="preserve">Los estudiantes realizarán un análisis detallado, identificando hechos, argumentos jurídicos, decisiones y consecuencias sociales.</w:t>
      </w:r>
    </w:p>
    <w:p>
      <w:pPr>
        <w:numPr>
          <w:ilvl w:val="0"/>
          <w:numId w:val="25"/>
        </w:numPr>
      </w:pPr>
      <w:r>
        <w:rPr/>
        <w:t xml:space="preserve">Prepararán una presentación crítica que destaque implicancias y posibles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preparación; 1 para exposición y discusión).</w:t>
      </w:r>
    </w:p>
    <w:p>
      <w:pPr/>
      <w:r>
        <w:rPr>
          <w:b w:val="1"/>
          <w:bCs w:val="1"/>
        </w:rPr>
        <w:t xml:space="preserve">2. Comparación de directivas normativas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comparar directivas normativas nacionales e internacionales vigentes en materia hídrica.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entregarán textos normativos y directivas relevantes para su lectura y análisis en clase.</w:t>
      </w:r>
    </w:p>
    <w:p>
      <w:pPr>
        <w:numPr>
          <w:ilvl w:val="0"/>
          <w:numId w:val="26"/>
        </w:numPr>
      </w:pPr>
      <w:r>
        <w:rPr/>
        <w:t xml:space="preserve">Los estudiantes identificarán puntos de convergencia y divergencia, evaluando su coherencia y viabilidad práctica.</w:t>
      </w:r>
    </w:p>
    <w:p>
      <w:pPr>
        <w:numPr>
          <w:ilvl w:val="0"/>
          <w:numId w:val="26"/>
        </w:numPr>
      </w:pPr>
      <w:r>
        <w:rPr/>
        <w:t xml:space="preserve">Se elaborará un cuadro comparativo con recomendaciones para armonizar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breve informe de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Simulación de mesa de trabajo sobre gobernanza hídrica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resoluciones jurisdiccionales y normativas en la gobernanza y gestión del recurso hídrico.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asignarán roles (autoridades, usuarios, ONGs, sectores productivos) a los estudiantes.</w:t>
      </w:r>
    </w:p>
    <w:p>
      <w:pPr>
        <w:numPr>
          <w:ilvl w:val="0"/>
          <w:numId w:val="27"/>
        </w:numPr>
      </w:pPr>
      <w:r>
        <w:rPr/>
        <w:t xml:space="preserve">Simulación de una mesa de diálogo para discutir la aplicación de un caso normativo o sentencia en un contexto local.</w:t>
      </w:r>
    </w:p>
    <w:p>
      <w:pPr>
        <w:numPr>
          <w:ilvl w:val="0"/>
          <w:numId w:val="27"/>
        </w:numPr>
      </w:pPr>
      <w:r>
        <w:rPr/>
        <w:t xml:space="preserve">Se identifican conflictos, acuerdos y propuestas para mejorar la gobernanza y sostenibilidad.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con acuerdos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Ensayo argumentativo sobre el agua como derecho humano y recurso productivo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el marco legal y jurisprudencial relevante para el reconocimiento del agua como derecho humano y recurso 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Los estudiantes redactarán un ensayo que integre los aspectos jurídicos, sociales y económicos del agua.</w:t>
      </w:r>
    </w:p>
    <w:p>
      <w:pPr>
        <w:numPr>
          <w:ilvl w:val="0"/>
          <w:numId w:val="28"/>
        </w:numPr>
      </w:pPr>
      <w:r>
        <w:rPr/>
        <w:t xml:space="preserve">Deberán argumentar la relevancia de esta integración para la regulación y protección efectiva del recurso hídrico.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 con referencias normativas y jurisprudenciales.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elaboración y entrega.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 y jurisprudencia hídrica.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casos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participación en actividades y calidad de los productos intermedios.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9"/>
        </w:numPr>
      </w:pPr>
      <w:r>
        <w:rPr/>
        <w:t xml:space="preserve">Revisión y retroalimentación de informes y presentaciones del análisis jurisprudencial.</w:t>
      </w:r>
    </w:p>
    <w:p>
      <w:pPr>
        <w:numPr>
          <w:ilvl w:val="0"/>
          <w:numId w:val="29"/>
        </w:numPr>
      </w:pPr>
      <w:r>
        <w:rPr/>
        <w:t xml:space="preserve">Observación y retroalimentación durante la simulación de mesa de trabajo.</w:t>
      </w:r>
    </w:p>
    <w:p>
      <w:pPr>
        <w:numPr>
          <w:ilvl w:val="0"/>
          <w:numId w:val="29"/>
        </w:numPr>
      </w:pPr>
      <w:r>
        <w:rPr/>
        <w:t xml:space="preserve">Evaluación de cuadros comparativos y discusiones sobre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crítica para interpretar y argumentar sobre el marco jurídico del agua.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30"/>
        </w:numPr>
      </w:pPr>
      <w:r>
        <w:rPr/>
        <w:t xml:space="preserve">Calificación del ensayo argumentativo individual sobre agua como derecho humano y recurso productivo.</w:t>
      </w:r>
    </w:p>
    <w:p>
      <w:pPr>
        <w:numPr>
          <w:ilvl w:val="0"/>
          <w:numId w:val="30"/>
        </w:numPr>
      </w:pPr>
      <w:r>
        <w:rPr/>
        <w:t xml:space="preserve">Examen final con preguntas de desarrollo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para ensayo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Gobernanza hídrica y actores sociales: Comités de Cuencas y respuestas institucionales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analizar el marco normativo que regula la creación y funcionamiento de los Comités de Cuencas, identificando sus competencias y límites legales en contextos nacionales y provinciales.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evaluar críticamente el rol de los Comités de Cuencas como órganos de gobernanza hídrica, considerando su eficacia en la gestión sustentable y equitativa del recurso agua.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interpretar la participación de actores institucionales y de la sociedad civil en la resolución de problemáticas regionales del agua, mediante el análisis de casos prácticos y respuestas institucionales.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diseñar propuestas de mejora para la gobernanza hídrica en cuencas específicas, integrando enfoques jurídicos, sociales e institucionales que promuevan la sustentabilidad y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Gobernanza Hídrica y Comités de Cuencas</w:t>
      </w:r>
    </w:p>
    <w:p>
      <w:pPr>
        <w:numPr>
          <w:ilvl w:val="0"/>
          <w:numId w:val="32"/>
        </w:numPr>
      </w:pPr>
      <w:r>
        <w:rPr/>
        <w:t xml:space="preserve">Conceptos fundamentales de gobernanza hídrica: definición, principios y objetivos.</w:t>
      </w:r>
    </w:p>
    <w:p>
      <w:pPr>
        <w:numPr>
          <w:ilvl w:val="0"/>
          <w:numId w:val="32"/>
        </w:numPr>
      </w:pPr>
      <w:r>
        <w:rPr/>
        <w:t xml:space="preserve">Importancia de la gestión integrada de cuencas hidrográficas para la sustentabilidad.</w:t>
      </w:r>
    </w:p>
    <w:p>
      <w:pPr>
        <w:numPr>
          <w:ilvl w:val="0"/>
          <w:numId w:val="32"/>
        </w:numPr>
      </w:pPr>
      <w:r>
        <w:rPr/>
        <w:t xml:space="preserve">Origen y evolución histórica de los Comités de Cuencas en contextos nacionales y provinciales.</w:t>
      </w:r>
    </w:p>
    <w:p>
      <w:pPr/>
      <w:r>
        <w:rPr>
          <w:b w:val="1"/>
          <w:bCs w:val="1"/>
        </w:rPr>
        <w:t xml:space="preserve">2. Marco Normativo de los Comités de Cuencas</w:t>
      </w:r>
    </w:p>
    <w:p>
      <w:pPr>
        <w:numPr>
          <w:ilvl w:val="0"/>
          <w:numId w:val="33"/>
        </w:numPr>
      </w:pPr>
      <w:r>
        <w:rPr/>
        <w:t xml:space="preserve">Normativa nacional relevante: leyes, decretos y reglamentos que regulan la gestión de cuencas.</w:t>
      </w:r>
    </w:p>
    <w:p>
      <w:pPr>
        <w:numPr>
          <w:ilvl w:val="0"/>
          <w:numId w:val="33"/>
        </w:numPr>
      </w:pPr>
      <w:r>
        <w:rPr/>
        <w:t xml:space="preserve">Regulación provincial y local: diversidad normativa y competencias territoriales.</w:t>
      </w:r>
    </w:p>
    <w:p>
      <w:pPr>
        <w:numPr>
          <w:ilvl w:val="0"/>
          <w:numId w:val="33"/>
        </w:numPr>
      </w:pPr>
      <w:r>
        <w:rPr/>
        <w:t xml:space="preserve">Competencias legales de los Comités de Cuencas: atribuciones, responsabilidades y límites.</w:t>
      </w:r>
    </w:p>
    <w:p>
      <w:pPr>
        <w:numPr>
          <w:ilvl w:val="0"/>
          <w:numId w:val="33"/>
        </w:numPr>
      </w:pPr>
      <w:r>
        <w:rPr/>
        <w:t xml:space="preserve">Relación jurídica entre Comités de Cuencas y otros organismos públicos y privados.</w:t>
      </w:r>
    </w:p>
    <w:p>
      <w:pPr/>
      <w:r>
        <w:rPr>
          <w:b w:val="1"/>
          <w:bCs w:val="1"/>
        </w:rPr>
        <w:t xml:space="preserve">3. Estructura, Funciones y Participación en los Comités de Cuencas</w:t>
      </w:r>
    </w:p>
    <w:p>
      <w:pPr>
        <w:numPr>
          <w:ilvl w:val="0"/>
          <w:numId w:val="34"/>
        </w:numPr>
      </w:pPr>
      <w:r>
        <w:rPr/>
        <w:t xml:space="preserve">Organización interna de los Comités: composición, representación y mecanismos de toma de decisiones.</w:t>
      </w:r>
    </w:p>
    <w:p>
      <w:pPr>
        <w:numPr>
          <w:ilvl w:val="0"/>
          <w:numId w:val="34"/>
        </w:numPr>
      </w:pPr>
      <w:r>
        <w:rPr/>
        <w:t xml:space="preserve">Funciones técnicas, administrativas y consultivas en la gestión hídrica.</w:t>
      </w:r>
    </w:p>
    <w:p>
      <w:pPr>
        <w:numPr>
          <w:ilvl w:val="0"/>
          <w:numId w:val="34"/>
        </w:numPr>
      </w:pPr>
      <w:r>
        <w:rPr/>
        <w:t xml:space="preserve">Modelos de participación social: actores institucionales, usuarios, sociedad civil y comunidades locales.</w:t>
      </w:r>
    </w:p>
    <w:p>
      <w:pPr>
        <w:numPr>
          <w:ilvl w:val="0"/>
          <w:numId w:val="34"/>
        </w:numPr>
      </w:pPr>
      <w:r>
        <w:rPr/>
        <w:t xml:space="preserve">Instrumentos de participación ciudadana y transparencia en la gobernanza hídrica.</w:t>
      </w:r>
    </w:p>
    <w:p>
      <w:pPr/>
      <w:r>
        <w:rPr>
          <w:b w:val="1"/>
          <w:bCs w:val="1"/>
        </w:rPr>
        <w:t xml:space="preserve">4. Evaluación Crítica del Rol de los Comités de Cuencas</w:t>
      </w:r>
    </w:p>
    <w:p>
      <w:pPr>
        <w:numPr>
          <w:ilvl w:val="0"/>
          <w:numId w:val="35"/>
        </w:numPr>
      </w:pPr>
      <w:r>
        <w:rPr/>
        <w:t xml:space="preserve">Análisis de casos prácticos nacionales y provinciales sobre la gestión de agua a nivel cuenca.</w:t>
      </w:r>
    </w:p>
    <w:p>
      <w:pPr>
        <w:numPr>
          <w:ilvl w:val="0"/>
          <w:numId w:val="35"/>
        </w:numPr>
      </w:pPr>
      <w:r>
        <w:rPr/>
        <w:t xml:space="preserve">Identificación de fortalezas y debilidades en la gestión sustentable y equitativa del recurso agua.</w:t>
      </w:r>
    </w:p>
    <w:p>
      <w:pPr>
        <w:numPr>
          <w:ilvl w:val="0"/>
          <w:numId w:val="35"/>
        </w:numPr>
      </w:pPr>
      <w:r>
        <w:rPr/>
        <w:t xml:space="preserve">Impacto de los Comités de Cuencas en la resolución de conflictos hídricos y promoción de la sustentabilidad.</w:t>
      </w:r>
    </w:p>
    <w:p>
      <w:pPr>
        <w:numPr>
          <w:ilvl w:val="0"/>
          <w:numId w:val="35"/>
        </w:numPr>
      </w:pPr>
      <w:r>
        <w:rPr/>
        <w:t xml:space="preserve">Factores que afectan la eficacia institucional: recursos, capacitación, coordinación y apoyo político.</w:t>
      </w:r>
    </w:p>
    <w:p>
      <w:pPr/>
      <w:r>
        <w:rPr>
          <w:b w:val="1"/>
          <w:bCs w:val="1"/>
        </w:rPr>
        <w:t xml:space="preserve">5. Participación de Actores Sociales e Institucionales en Problemáticas Regionales del Agua</w:t>
      </w:r>
    </w:p>
    <w:p>
      <w:pPr>
        <w:numPr>
          <w:ilvl w:val="0"/>
          <w:numId w:val="36"/>
        </w:numPr>
      </w:pPr>
      <w:r>
        <w:rPr/>
        <w:t xml:space="preserve">Tipos de actores involucrados: gobierno, empresas, organizaciones sociales, comunidades indígenas y académicos.</w:t>
      </w:r>
    </w:p>
    <w:p>
      <w:pPr>
        <w:numPr>
          <w:ilvl w:val="0"/>
          <w:numId w:val="36"/>
        </w:numPr>
      </w:pPr>
      <w:r>
        <w:rPr/>
        <w:t xml:space="preserve">Dinámicas de colaboración y conflictos entre actores en la gobernanza hídrica.</w:t>
      </w:r>
    </w:p>
    <w:p>
      <w:pPr>
        <w:numPr>
          <w:ilvl w:val="0"/>
          <w:numId w:val="36"/>
        </w:numPr>
      </w:pPr>
      <w:r>
        <w:rPr/>
        <w:t xml:space="preserve">Análisis de experiencias de respuestas institucionales frente a problemáticas específicas (sequías, contaminación, distribución del recurso).</w:t>
      </w:r>
    </w:p>
    <w:p>
      <w:pPr>
        <w:numPr>
          <w:ilvl w:val="0"/>
          <w:numId w:val="36"/>
        </w:numPr>
      </w:pPr>
      <w:r>
        <w:rPr/>
        <w:t xml:space="preserve">Herramientas para promover la inclusión y equidad en la gestión del agua.</w:t>
      </w:r>
    </w:p>
    <w:p>
      <w:pPr/>
      <w:r>
        <w:rPr>
          <w:b w:val="1"/>
          <w:bCs w:val="1"/>
        </w:rPr>
        <w:t xml:space="preserve">6. Propuestas de Mejora para la Gobernanza Hídrica en Cuencas Específicas</w:t>
      </w:r>
    </w:p>
    <w:p>
      <w:pPr>
        <w:numPr>
          <w:ilvl w:val="0"/>
          <w:numId w:val="37"/>
        </w:numPr>
      </w:pPr>
      <w:r>
        <w:rPr/>
        <w:t xml:space="preserve">Metodologías para el diagnóstico participativo en cuencas hidrográficas.</w:t>
      </w:r>
    </w:p>
    <w:p>
      <w:pPr>
        <w:numPr>
          <w:ilvl w:val="0"/>
          <w:numId w:val="37"/>
        </w:numPr>
      </w:pPr>
      <w:r>
        <w:rPr/>
        <w:t xml:space="preserve">Diseño de estrategias jurídicas e institucionales para fortalecer la gobernanza y gestión sustentable.</w:t>
      </w:r>
    </w:p>
    <w:p>
      <w:pPr>
        <w:numPr>
          <w:ilvl w:val="0"/>
          <w:numId w:val="37"/>
        </w:numPr>
      </w:pPr>
      <w:r>
        <w:rPr/>
        <w:t xml:space="preserve">Integración de enfoques sociales, ambientales y económicos en la planificación hídrica.</w:t>
      </w:r>
    </w:p>
    <w:p>
      <w:pPr>
        <w:numPr>
          <w:ilvl w:val="0"/>
          <w:numId w:val="37"/>
        </w:numPr>
      </w:pPr>
      <w:r>
        <w:rPr/>
        <w:t xml:space="preserve">Diseño de mecanismos de inclusión y participación efectiva para actores diversos.</w:t>
      </w:r>
    </w:p>
    <w:p>
      <w:pPr>
        <w:numPr>
          <w:ilvl w:val="0"/>
          <w:numId w:val="37"/>
        </w:numPr>
      </w:pPr>
      <w:r>
        <w:rPr/>
        <w:t xml:space="preserve">Elaboración de propuestas concretas basadas en análisis de casos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del Marco Normativo de Comités de Cuencas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marco normativo que regula la creación y funcionamiento de los Comités de Cuencas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recibirán documentos legales relevantes a nivel nacional y provincial.</w:t>
      </w:r>
    </w:p>
    <w:p>
      <w:pPr>
        <w:numPr>
          <w:ilvl w:val="0"/>
          <w:numId w:val="38"/>
        </w:numPr>
      </w:pPr>
      <w:r>
        <w:rPr/>
        <w:t xml:space="preserve">En grupos, identificarán y compararán competencias, atribuciones y límites legales de los Comités.</w:t>
      </w:r>
    </w:p>
    <w:p>
      <w:pPr>
        <w:numPr>
          <w:ilvl w:val="0"/>
          <w:numId w:val="38"/>
        </w:numPr>
      </w:pPr>
      <w:r>
        <w:rPr/>
        <w:t xml:space="preserve">Presentarán un cuadro comparativo y una breve reflexión crítica sobre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Estudio de Caso: Evaluación Crítica de un Comité de Cuenca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rol de los Comités de Cuencas en la gestión sustentable y equitativa del agua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asignará un caso real o ficticio de un Comité de Cuenca con información sobre su gestión y resultados.</w:t>
      </w:r>
    </w:p>
    <w:p>
      <w:pPr>
        <w:numPr>
          <w:ilvl w:val="0"/>
          <w:numId w:val="39"/>
        </w:numPr>
      </w:pPr>
      <w:r>
        <w:rPr/>
        <w:t xml:space="preserve">Los estudiantes analizarán fortalezas, debilidades, desafíos y logros del Comité.</w:t>
      </w:r>
    </w:p>
    <w:p>
      <w:pPr>
        <w:numPr>
          <w:ilvl w:val="0"/>
          <w:numId w:val="39"/>
        </w:numPr>
      </w:pPr>
      <w:r>
        <w:rPr/>
        <w:t xml:space="preserve">Elaborarán un informe crítico y lo discutirán en plenaria para contrastar visiones.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debate).</w:t>
      </w:r>
    </w:p>
    <w:p>
      <w:pPr/>
      <w:r>
        <w:rPr>
          <w:b w:val="1"/>
          <w:bCs w:val="1"/>
        </w:rPr>
        <w:t xml:space="preserve">3. Taller de Diagnóstico y Diseño Participativo para la Gobernanza en una Cuenca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participación de actores y diseñar propuestas de mejora para la gobernanza hídrica (Objetivos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presentará una problemática regional del agua en una cuenca determinada.</w:t>
      </w:r>
    </w:p>
    <w:p>
      <w:pPr>
        <w:numPr>
          <w:ilvl w:val="0"/>
          <w:numId w:val="40"/>
        </w:numPr>
      </w:pPr>
      <w:r>
        <w:rPr/>
        <w:t xml:space="preserve">En grupos, los estudiantes identificarán actores relevantes, roles y conflictos.</w:t>
      </w:r>
    </w:p>
    <w:p>
      <w:pPr>
        <w:numPr>
          <w:ilvl w:val="0"/>
          <w:numId w:val="40"/>
        </w:numPr>
      </w:pPr>
      <w:r>
        <w:rPr/>
        <w:t xml:space="preserve">Diseñarán una propuesta de mejora integral que incluya aspectos jurídicos, sociales e institucionales.</w:t>
      </w:r>
    </w:p>
    <w:p>
      <w:pPr>
        <w:numPr>
          <w:ilvl w:val="0"/>
          <w:numId w:val="40"/>
        </w:numPr>
      </w:pPr>
      <w:r>
        <w:rPr/>
        <w:t xml:space="preserve">Presentarán la propuesta con justificación basada en análisis previos.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Debate sobre la Inclusión y Participación Social en la Gobernanza Hídrica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participación de actores sociales e institucionales en la resolución de problemáticas regionales del agua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dividirá a los estudiantes en dos equipos con posturas diferentes sobre la inclusión social en Comités de Cuenca.</w:t>
      </w:r>
    </w:p>
    <w:p>
      <w:pPr>
        <w:numPr>
          <w:ilvl w:val="0"/>
          <w:numId w:val="41"/>
        </w:numPr>
      </w:pPr>
      <w:r>
        <w:rPr/>
        <w:t xml:space="preserve">Prepararán argumentos basados en lecturas y casos estudiados.</w:t>
      </w:r>
    </w:p>
    <w:p>
      <w:pPr>
        <w:numPr>
          <w:ilvl w:val="0"/>
          <w:numId w:val="41"/>
        </w:numPr>
      </w:pPr>
      <w:r>
        <w:rPr/>
        <w:t xml:space="preserve">Se realizará un debate estructurado para confrontar ideas y fomentar pensamiento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gobernanza hídrica y Comités de Cuencas.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opciones múltiples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normativo, capacidad crítica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(cuadros comparativos, informes, propuestas) y observación de participación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normativas, evaluar el rol de Comités, interpretar participación social e institucional, y diseñar propuestas integrales.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análisis normativo, evaluación crítica, estudio de caso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comprensión, análisis crítico, originalidad y viabilidad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Desafíos contemporáneos y perspectivas futuras en el régimen jurídico del agua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analizar los principales desafíos jurídicos y sociales relacionados con el agua en el siglo XXI, considerando el marco de los Objetivos de Desarrollo del Milenio (ODM) y los Objetivos de Desarrollo Sostenible (ODS).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críticamente las propuestas actuales para la mejora del régimen jurídico del agua, fundamentando sus argumentos en criterios de sustentabilidad y equidad.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propuestas innovadoras para fortalecer la sustentabilidad y gobernanza del recurso hídrico, integrando conocimientos jurídicos y sociales en contextos regionales y globales.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y contrastar diferentes perspectivas futuras sobre la gestión y regulación del agua, fundamentando sus análisis en evidencias normativas y sociales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desafíos contemporáneos en el régimen jurídico del agua</w:t>
      </w:r>
    </w:p>
    <w:p>
      <w:pPr>
        <w:numPr>
          <w:ilvl w:val="0"/>
          <w:numId w:val="43"/>
        </w:numPr>
      </w:pPr>
      <w:r>
        <w:rPr/>
        <w:t xml:space="preserve">Contextualización histórica y social del agua en el siglo XXI: impacto de la urbanización, cambio climático y crecimiento poblacional.</w:t>
      </w:r>
    </w:p>
    <w:p>
      <w:pPr>
        <w:numPr>
          <w:ilvl w:val="0"/>
          <w:numId w:val="43"/>
        </w:numPr>
      </w:pPr>
      <w:r>
        <w:rPr/>
        <w:t xml:space="preserve">Relación entre el agua y los Objetivos de Desarrollo del Milenio (ODM) y los Objetivos de Desarrollo Sostenible (ODS): evolución y compromisos internacionales.</w:t>
      </w:r>
    </w:p>
    <w:p>
      <w:pPr>
        <w:numPr>
          <w:ilvl w:val="0"/>
          <w:numId w:val="43"/>
        </w:numPr>
      </w:pPr>
      <w:r>
        <w:rPr/>
        <w:t xml:space="preserve">Principales tensiones jurídicas y sociales actuales que afectan el acceso, uso y conservación del agua.</w:t>
      </w:r>
    </w:p>
    <w:p>
      <w:pPr/>
      <w:r>
        <w:rPr>
          <w:b w:val="1"/>
          <w:bCs w:val="1"/>
        </w:rPr>
        <w:t xml:space="preserve">2. Identificación y análisis de desafíos jurídicos y sociales en el ámbito hídrico</w:t>
      </w:r>
    </w:p>
    <w:p>
      <w:pPr>
        <w:numPr>
          <w:ilvl w:val="0"/>
          <w:numId w:val="44"/>
        </w:numPr>
      </w:pPr>
      <w:r>
        <w:rPr/>
        <w:t xml:space="preserve">Problemas de gobernanza y regulación: fragmentación institucional, falta de coordinación intersectorial y conflictos de competencias.</w:t>
      </w:r>
    </w:p>
    <w:p>
      <w:pPr>
        <w:numPr>
          <w:ilvl w:val="0"/>
          <w:numId w:val="44"/>
        </w:numPr>
      </w:pPr>
      <w:r>
        <w:rPr/>
        <w:t xml:space="preserve">Derechos humanos y acceso al agua: inclusión, equidad y reconocimiento de grupos vulnerables.</w:t>
      </w:r>
    </w:p>
    <w:p>
      <w:pPr>
        <w:numPr>
          <w:ilvl w:val="0"/>
          <w:numId w:val="44"/>
        </w:numPr>
      </w:pPr>
      <w:r>
        <w:rPr/>
        <w:t xml:space="preserve">Impactos de la privatización y mercantilización del agua en el régimen jurídico y social.</w:t>
      </w:r>
    </w:p>
    <w:p>
      <w:pPr>
        <w:numPr>
          <w:ilvl w:val="0"/>
          <w:numId w:val="44"/>
        </w:numPr>
      </w:pPr>
      <w:r>
        <w:rPr/>
        <w:t xml:space="preserve">Desafíos legales frente al cambio climático: adaptación normativa y gestión de riesgos hídricos.</w:t>
      </w:r>
    </w:p>
    <w:p>
      <w:pPr/>
      <w:r>
        <w:rPr>
          <w:b w:val="1"/>
          <w:bCs w:val="1"/>
        </w:rPr>
        <w:t xml:space="preserve">3. Evaluación crítica de propuestas para la mejora del régimen jurídico del agua</w:t>
      </w:r>
    </w:p>
    <w:p>
      <w:pPr>
        <w:numPr>
          <w:ilvl w:val="0"/>
          <w:numId w:val="45"/>
        </w:numPr>
      </w:pPr>
      <w:r>
        <w:rPr/>
        <w:t xml:space="preserve">Análisis de reformas legales recientes y modelos innovadores en distintos países y regiones.</w:t>
      </w:r>
    </w:p>
    <w:p>
      <w:pPr>
        <w:numPr>
          <w:ilvl w:val="0"/>
          <w:numId w:val="45"/>
        </w:numPr>
      </w:pPr>
      <w:r>
        <w:rPr/>
        <w:t xml:space="preserve">Evaluación desde la perspectiva de sustentabilidad: integración ambiental, social y económica.</w:t>
      </w:r>
    </w:p>
    <w:p>
      <w:pPr>
        <w:numPr>
          <w:ilvl w:val="0"/>
          <w:numId w:val="45"/>
        </w:numPr>
      </w:pPr>
      <w:r>
        <w:rPr/>
        <w:t xml:space="preserve">Consideración de la equidad y participación ciudadana en las propuestas jurídicas.</w:t>
      </w:r>
    </w:p>
    <w:p>
      <w:pPr>
        <w:numPr>
          <w:ilvl w:val="0"/>
          <w:numId w:val="45"/>
        </w:numPr>
      </w:pPr>
      <w:r>
        <w:rPr/>
        <w:t xml:space="preserve">Estudio de casos y experiencias internacionales relevantes.</w:t>
      </w:r>
    </w:p>
    <w:p>
      <w:pPr/>
      <w:r>
        <w:rPr>
          <w:b w:val="1"/>
          <w:bCs w:val="1"/>
        </w:rPr>
        <w:t xml:space="preserve">4. Diseño de propuestas innovadoras para fortalecer la sustentabilidad y gobernanza del agua</w:t>
      </w:r>
    </w:p>
    <w:p>
      <w:pPr>
        <w:numPr>
          <w:ilvl w:val="0"/>
          <w:numId w:val="46"/>
        </w:numPr>
      </w:pPr>
      <w:r>
        <w:rPr/>
        <w:t xml:space="preserve">Metodologías para la formulación de políticas públicas y normativas inclusivas y sostenibles.</w:t>
      </w:r>
    </w:p>
    <w:p>
      <w:pPr>
        <w:numPr>
          <w:ilvl w:val="0"/>
          <w:numId w:val="46"/>
        </w:numPr>
      </w:pPr>
      <w:r>
        <w:rPr/>
        <w:t xml:space="preserve">Integración de enfoques interdisciplinarios: Derecho, ciencias sociales, ambientales y económicas.</w:t>
      </w:r>
    </w:p>
    <w:p>
      <w:pPr>
        <w:numPr>
          <w:ilvl w:val="0"/>
          <w:numId w:val="46"/>
        </w:numPr>
      </w:pPr>
      <w:r>
        <w:rPr/>
        <w:t xml:space="preserve">Herramientas para la participación social y el fortalecimiento institucional.</w:t>
      </w:r>
    </w:p>
    <w:p>
      <w:pPr>
        <w:numPr>
          <w:ilvl w:val="0"/>
          <w:numId w:val="46"/>
        </w:numPr>
      </w:pPr>
      <w:r>
        <w:rPr/>
        <w:t xml:space="preserve">Adaptación de propuestas a contextos regionales y globales, respetando diversidades culturales y normativas.</w:t>
      </w:r>
    </w:p>
    <w:p>
      <w:pPr/>
      <w:r>
        <w:rPr>
          <w:b w:val="1"/>
          <w:bCs w:val="1"/>
        </w:rPr>
        <w:t xml:space="preserve">5. Perspectivas futuras en la gestión y regulación del agua</w:t>
      </w:r>
    </w:p>
    <w:p>
      <w:pPr>
        <w:numPr>
          <w:ilvl w:val="0"/>
          <w:numId w:val="47"/>
        </w:numPr>
      </w:pPr>
      <w:r>
        <w:rPr/>
        <w:t xml:space="preserve">Análisis comparativo de modelos prospectivos y tendencias emergentes en la gestión hídrica.</w:t>
      </w:r>
    </w:p>
    <w:p>
      <w:pPr>
        <w:numPr>
          <w:ilvl w:val="0"/>
          <w:numId w:val="47"/>
        </w:numPr>
      </w:pPr>
      <w:r>
        <w:rPr/>
        <w:t xml:space="preserve">Impacto potencial de las innovaciones tecnológicas y jurídicas en el régimen del agua.</w:t>
      </w:r>
    </w:p>
    <w:p>
      <w:pPr>
        <w:numPr>
          <w:ilvl w:val="0"/>
          <w:numId w:val="47"/>
        </w:numPr>
      </w:pPr>
      <w:r>
        <w:rPr/>
        <w:t xml:space="preserve">Escenarios futuros considerando factores sociales, ambientales y políticos.</w:t>
      </w:r>
    </w:p>
    <w:p>
      <w:pPr>
        <w:numPr>
          <w:ilvl w:val="0"/>
          <w:numId w:val="47"/>
        </w:numPr>
      </w:pPr>
      <w:r>
        <w:rPr/>
        <w:t xml:space="preserve">Reflexión crítica basada en evidencias normativas y sociales para la toma de decisiones estratégicas.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documental y discusión crítica sobre los desafíos actuales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principales desafíos jurídicos y sociales relacionados con el agua en el siglo XXI, en el marco de los ODM y ODS.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Lectura previa de documentos seleccionados sobre los ODM, ODS y contexto jurídico del agua.</w:t>
      </w:r>
    </w:p>
    <w:p>
      <w:pPr>
        <w:numPr>
          <w:ilvl w:val="0"/>
          <w:numId w:val="48"/>
        </w:numPr>
      </w:pPr>
      <w:r>
        <w:rPr/>
        <w:t xml:space="preserve">En grupos pequeños, elaborar un listado de los principales desafíos identificados en los textos.</w:t>
      </w:r>
    </w:p>
    <w:p>
      <w:pPr>
        <w:numPr>
          <w:ilvl w:val="0"/>
          <w:numId w:val="48"/>
        </w:numPr>
      </w:pPr>
      <w:r>
        <w:rPr/>
        <w:t xml:space="preserve">Discusión grupal para contrastar y profundizar en los desafíos, considerando ejemplos concretos.</w:t>
      </w:r>
    </w:p>
    <w:p>
      <w:pPr>
        <w:numPr>
          <w:ilvl w:val="0"/>
          <w:numId w:val="48"/>
        </w:numPr>
      </w:pPr>
      <w:r>
        <w:rPr/>
        <w:t xml:space="preserve">Presentación breve de conclusiones y reflexiones al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desafíos jurídicos y sociales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Estudio de caso y evaluación crítica de propuestas jurídicas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propuestas actuales para la mejora del régimen jurídico del agua, fundamentando argumentos en criterios de sustentabilidad y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Asignación de un caso real o hipotético de reforma jurídica en materia hídrica.</w:t>
      </w:r>
    </w:p>
    <w:p>
      <w:pPr>
        <w:numPr>
          <w:ilvl w:val="0"/>
          <w:numId w:val="49"/>
        </w:numPr>
      </w:pPr>
      <w:r>
        <w:rPr/>
        <w:t xml:space="preserve">Análisis individual o en parejas del caso, identificando fortalezas, debilidades y oportunidades de mejora.</w:t>
      </w:r>
    </w:p>
    <w:p>
      <w:pPr>
        <w:numPr>
          <w:ilvl w:val="0"/>
          <w:numId w:val="49"/>
        </w:numPr>
      </w:pPr>
      <w:r>
        <w:rPr/>
        <w:t xml:space="preserve">Redacción de un ensayo crítico que argumente la evaluación considerando sustentabilidad y equidad.</w:t>
      </w:r>
    </w:p>
    <w:p>
      <w:pPr>
        <w:numPr>
          <w:ilvl w:val="0"/>
          <w:numId w:val="49"/>
        </w:numPr>
      </w:pPr>
      <w:r>
        <w:rPr/>
        <w:t xml:space="preserve">Compartir y discutir los ensayos en un foro virtual o sesión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análisis, redacción y discusión)</w:t>
      </w:r>
    </w:p>
    <w:p>
      <w:pPr/>
      <w:r>
        <w:rPr>
          <w:b w:val="1"/>
          <w:bCs w:val="1"/>
        </w:rPr>
        <w:t xml:space="preserve">Actividad 3: Taller de diseño de propuestas innovadoras para la gobernanza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innovadoras para fortalecer la sustentabilidad y gobernanza del recurso hídrico, integrando conocimientos jurídicos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Introducción breve a metodologías de diseño de políticas públicas y normativas.</w:t>
      </w:r>
    </w:p>
    <w:p>
      <w:pPr>
        <w:numPr>
          <w:ilvl w:val="0"/>
          <w:numId w:val="50"/>
        </w:numPr>
      </w:pPr>
      <w:r>
        <w:rPr/>
        <w:t xml:space="preserve">Trabajo en grupos para desarrollar una propuesta innovadora aplicable a un contexto regional o global específico.</w:t>
      </w:r>
    </w:p>
    <w:p>
      <w:pPr>
        <w:numPr>
          <w:ilvl w:val="0"/>
          <w:numId w:val="50"/>
        </w:numPr>
      </w:pPr>
      <w:r>
        <w:rPr/>
        <w:t xml:space="preserve">Elaboración de un plan que incluya diagnóstico, estrategias, actores involucrados y mecanismos de implementación.</w:t>
      </w:r>
    </w:p>
    <w:p>
      <w:pPr>
        <w:numPr>
          <w:ilvl w:val="0"/>
          <w:numId w:val="50"/>
        </w:numPr>
      </w:pPr>
      <w:r>
        <w:rPr/>
        <w:t xml:space="preserve">Presentación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sobre perspectivas futuras en la gestión y regulación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perspectivas futuras sobre la gestión y regulación del agua, fundamentando análisis en evidencias normativas y sociales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Preparación individual de argumentos a favor o en contra de diferentes modelos o escenarios prospectivos entregados por el docente.</w:t>
      </w:r>
    </w:p>
    <w:p>
      <w:pPr>
        <w:numPr>
          <w:ilvl w:val="0"/>
          <w:numId w:val="51"/>
        </w:numPr>
      </w:pPr>
      <w:r>
        <w:rPr/>
        <w:t xml:space="preserve">Organización de un debate estructurado con roles asignados (moderador, panelistas, audiencia).</w:t>
      </w:r>
    </w:p>
    <w:p>
      <w:pPr>
        <w:numPr>
          <w:ilvl w:val="0"/>
          <w:numId w:val="51"/>
        </w:numPr>
      </w:pPr>
      <w:r>
        <w:rPr/>
        <w:t xml:space="preserve">Discusión crítica y síntesis de conclusiones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participación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régimen jurídico del agua, ODM, ODS y desafíos sociales y jurídicos actuales.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o formato impreso con preguntas estructuradas.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el análisis crítico, capacidad de argumentación y diseño de propuestas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actividades prácticas (ensayo crítico, propuestas y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comentarios escritos o verbales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competencias en la identificación, análisis crítico, diseño de propuestas y comparación de perspectivas futuras.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informe escrito y una presentación oral, donde se aborden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análisis, argumentación, innovación y fundamentación normativa y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D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B5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EB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C3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CC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E3B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AED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A2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8E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53B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8D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FC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64E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39C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34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3B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021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8B4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EB8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C4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00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DF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B8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64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BAC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A4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E6A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EA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2D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9C4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226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CEC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11E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11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A6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CF68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88A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0214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E0D8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A902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454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3A9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EC9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FC5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2284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012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44AE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8862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A37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7EFC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B4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