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Farmacología y Nutrición: Interacciones y Aplicaciones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enfoque integral sobre la invención de fármacos, su desarrollo, y la farmacocinética aplicada en el contexto de la nutrición y la salud. Se exploran desde las primeras experiencias con plantas medicinales hasta los avances de la química moderna y la industria farmacéutica, incluyendo la regulación y políticas públicas. Asimismo, se analizan los mecanismos de acción de los fármacos y su paso a través de las membranas celulares para comprender su interacción con los nutrimentos y su aplicación en pacientes con diversas patologías.</w:t>
      </w:r>
    </w:p>
    <w:p>
      <w:pPr/>
      <w:r>
        <w:rPr/>
        <w:t xml:space="preserve">Dirigido a estudiantes universitarios en Ciencias de la Salud, particularmente en Nutrición y Salud, el curso combina teoría, análisis crítico y aplicación práctica para fortalecer competencias en el uso racional de medicamentos y su impacto nutricional. Mediante un enfoque metodológico activo, se promueve el análisis, discusión y evaluación de casos clínicos reales y actuales.</w:t>
      </w:r>
    </w:p>
    <w:p>
      <w:pPr/>
      <w:r>
        <w:rPr/>
        <w:t xml:space="preserve">Al finalizar, los estudiantes serán capaces de comprender y analizar los diferentes grupos farmacológicos y sus interacciones con los nutrimentos, aplicar conceptos de farmacocinética y farmacodinamia en el diseño de tratamientos integrales, y evaluar críticamente las políticas públicas y la regulación en la industria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orígenes y evolución de la invención de fármacos y su impacto en la salud pública.</w:t>
      </w:r>
    </w:p>
    <w:p>
      <w:pPr>
        <w:numPr>
          <w:ilvl w:val="0"/>
          <w:numId w:val="1"/>
        </w:numPr>
      </w:pPr>
      <w:r>
        <w:rPr/>
        <w:t xml:space="preserve">Describir los mecanismos de acción de los fármacos y los blancos farmacológicos relevantes.</w:t>
      </w:r>
    </w:p>
    <w:p>
      <w:pPr>
        <w:numPr>
          <w:ilvl w:val="0"/>
          <w:numId w:val="1"/>
        </w:numPr>
      </w:pPr>
      <w:r>
        <w:rPr/>
        <w:t xml:space="preserve">Explicar el proceso regulatorio y las fases de desarrollo de medicamentos desde la investigación hasta la aprobación sanitaria.</w:t>
      </w:r>
    </w:p>
    <w:p>
      <w:pPr>
        <w:numPr>
          <w:ilvl w:val="0"/>
          <w:numId w:val="1"/>
        </w:numPr>
      </w:pPr>
      <w:r>
        <w:rPr/>
        <w:t xml:space="preserve">Aplicar los principios de farmacocinética para entender la interacción de los fármacos con las barreras biológicas y los nutrimentos.</w:t>
      </w:r>
    </w:p>
    <w:p>
      <w:pPr>
        <w:numPr>
          <w:ilvl w:val="0"/>
          <w:numId w:val="1"/>
        </w:numPr>
      </w:pPr>
      <w:r>
        <w:rPr/>
        <w:t xml:space="preserve">Evaluar críticamente la relación entre la industria farmacéutica, las políticas públicas y los tratamientos nutricionales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y científica en la invención y desarrollo de fármacos desde una perspectiva interdisciplinaria.</w:t>
      </w:r>
    </w:p>
    <w:p>
      <w:pPr>
        <w:numPr>
          <w:ilvl w:val="0"/>
          <w:numId w:val="2"/>
        </w:numPr>
      </w:pPr>
      <w:r>
        <w:rPr/>
        <w:t xml:space="preserve">Identificar y explicar los mecanismos de acción y los blancos farmacológicos de los medicamentos.</w:t>
      </w:r>
    </w:p>
    <w:p>
      <w:pPr>
        <w:numPr>
          <w:ilvl w:val="0"/>
          <w:numId w:val="2"/>
        </w:numPr>
      </w:pPr>
      <w:r>
        <w:rPr/>
        <w:t xml:space="preserve">Evaluar el proceso regulatorio y las fases de elaboración de un fármaco, incluyendo el papel de la FDA y políticas públicas.</w:t>
      </w:r>
    </w:p>
    <w:p>
      <w:pPr>
        <w:numPr>
          <w:ilvl w:val="0"/>
          <w:numId w:val="2"/>
        </w:numPr>
      </w:pPr>
      <w:r>
        <w:rPr/>
        <w:t xml:space="preserve">Describir y aplicar los principios de farmacocinética en relación con la absorción, distribución, metabolismo y excreción de fármacos.</w:t>
      </w:r>
    </w:p>
    <w:p>
      <w:pPr>
        <w:numPr>
          <w:ilvl w:val="0"/>
          <w:numId w:val="2"/>
        </w:numPr>
      </w:pPr>
      <w:r>
        <w:rPr/>
        <w:t xml:space="preserve">Integrar conocimientos sobre farmacocinética y farmacodinamia para analizar la interacción entre fármacos y nutrimentos en pacientes con patologías.</w:t>
      </w:r>
    </w:p>
    <w:p>
      <w:pPr>
        <w:numPr>
          <w:ilvl w:val="0"/>
          <w:numId w:val="2"/>
        </w:numPr>
      </w:pPr>
      <w:r>
        <w:rPr/>
        <w:t xml:space="preserve">Desarrollar un pensamiento crítico sobre las implicaciones sociales, éticas y económicas de la industria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celular y bioquímica.</w:t>
      </w:r>
    </w:p>
    <w:p>
      <w:pPr>
        <w:numPr>
          <w:ilvl w:val="0"/>
          <w:numId w:val="3"/>
        </w:numPr>
      </w:pPr>
      <w:r>
        <w:rPr/>
        <w:t xml:space="preserve">Fundamentos de nutrición y fisiología humana.</w:t>
      </w:r>
    </w:p>
    <w:p>
      <w:pPr>
        <w:numPr>
          <w:ilvl w:val="0"/>
          <w:numId w:val="3"/>
        </w:numPr>
      </w:pPr>
      <w:r>
        <w:rPr/>
        <w:t xml:space="preserve">Acceso a bibliografía científica actualizada sobre farmacología y nutrición.</w:t>
      </w:r>
    </w:p>
    <w:p>
      <w:pPr>
        <w:numPr>
          <w:ilvl w:val="0"/>
          <w:numId w:val="3"/>
        </w:numPr>
      </w:pPr>
      <w:r>
        <w:rPr/>
        <w:t xml:space="preserve">Capacidad para el análisis crítico y la discusión en entornos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invención de fármacos y la industria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Políticas públicas y críticas a la industria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farmacocinética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Absorción y distribución de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Metabolismo y excreción de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Farmacodinámica y mecanismos de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Interacciones entre fármacos y nutrimentos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clínica y casos prácticos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4D7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DB5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296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2026-09-26T05:45:42-05:00</dcterms:created>
  <dcterms:modified xsi:type="dcterms:W3CDTF">2026-09-26T05:45:42-05:00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