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Formación Socioemocional y Ciudadanía Activa</w:t>
      </w:r>
    </w:p>
    <w:p/>
    <w:p>
      <w:pPr/>
      <w:r>
        <w:rPr>
          <w:color w:val="666666"/>
          <w:sz w:val="20"/>
          <w:szCs w:val="20"/>
          <w:i w:val="1"/>
          <w:iCs w:val="1"/>
        </w:rPr>
        <w:t xml:space="preserve">Persona y sociedad | Habilidades Socioemocionales | para estudiantes de media (15-17 años) | 16 semanas</w:t>
      </w:r>
    </w:p>
    <w:p/>
    <w:p>
      <w:pPr/>
      <w:r>
        <w:rPr>
          <w:color w:val="2b6cb0"/>
          <w:sz w:val="28"/>
          <w:szCs w:val="28"/>
          <w:b w:val="1"/>
          <w:bCs w:val="1"/>
        </w:rPr>
        <w:t xml:space="preserve">Descripción del Curso</w:t>
      </w:r>
    </w:p>
    <w:p>
      <w:pPr/>
      <w:r>
        <w:rPr/>
        <w:t xml:space="preserve">Este curso está diseñado para estudiantes de media entre 15 y 17 años, con el propósito de fortalecer sus habilidades socioemocionales y su compromiso ciudadano. A lo largo de 16 semanas, los estudiantes explorarán la importancia de la construcción de ciudadanía desde el análisis crítico de las condiciones de vida en sus comunidades, incorporando un enfoque centrado en los derechos humanos y la perspectiva de juventudes.</w:t>
      </w:r>
    </w:p>
    <w:p>
      <w:pPr/>
      <w:r>
        <w:rPr/>
        <w:t xml:space="preserve">El curso combina metodologías participativas, reflexivas y prácticas que promueven la autoexploración, el diálogo y la acción social. Se fomentará el trabajo colaborativo, el desarrollo de empatía y la capacidad para identificar y enfrentar problemáticas sociales, orientando a los estudiantes a convertirse en agentes de transformación social.</w:t>
      </w:r>
    </w:p>
    <w:p>
      <w:pPr/>
      <w:r>
        <w:rPr/>
        <w:t xml:space="preserve">Al finalizar, los estudiantes habrán desarrollado competencias para gestionar sus emociones, comunicarse efectivamente, analizar contextos sociales desde una perspectiva crítica y participar activamente en iniciativas que contribuyan al bienestar comunitario, fortaleciendo su sentido de responsabilidad y pertenencia social.</w:t>
      </w:r>
    </w:p>
    <w:p/>
    <w:p>
      <w:pPr/>
      <w:r>
        <w:rPr>
          <w:color w:val="2b6cb0"/>
          <w:sz w:val="28"/>
          <w:szCs w:val="28"/>
          <w:b w:val="1"/>
          <w:bCs w:val="1"/>
        </w:rPr>
        <w:t xml:space="preserve">Objetivos Generales</w:t>
      </w:r>
    </w:p>
    <w:p>
      <w:pPr>
        <w:numPr>
          <w:ilvl w:val="0"/>
          <w:numId w:val="1"/>
        </w:numPr>
      </w:pPr>
      <w:r>
        <w:rPr/>
        <w:t xml:space="preserve">Analizar las emociones propias y ajenas para mejorar la convivencia y el trabajo en equipo.</w:t>
      </w:r>
    </w:p>
    <w:p>
      <w:pPr>
        <w:numPr>
          <w:ilvl w:val="0"/>
          <w:numId w:val="1"/>
        </w:numPr>
      </w:pPr>
      <w:r>
        <w:rPr/>
        <w:t xml:space="preserve">Evaluar las condiciones socioeconómicas y culturales de su comunidad desde un enfoque de derechos humanos.</w:t>
      </w:r>
    </w:p>
    <w:p>
      <w:pPr>
        <w:numPr>
          <w:ilvl w:val="0"/>
          <w:numId w:val="1"/>
        </w:numPr>
      </w:pPr>
      <w:r>
        <w:rPr/>
        <w:t xml:space="preserve">Diseñar y proponer iniciativas de participación ciudadana que atiendan problemáticas locales.</w:t>
      </w:r>
    </w:p>
    <w:p>
      <w:pPr>
        <w:numPr>
          <w:ilvl w:val="0"/>
          <w:numId w:val="1"/>
        </w:numPr>
      </w:pPr>
      <w:r>
        <w:rPr/>
        <w:t xml:space="preserve">Aplicar estrategias de comunicación asertiva y negociación en contextos grupales.</w:t>
      </w:r>
    </w:p>
    <w:p>
      <w:pPr>
        <w:numPr>
          <w:ilvl w:val="0"/>
          <w:numId w:val="1"/>
        </w:numPr>
      </w:pPr>
      <w:r>
        <w:rPr/>
        <w:t xml:space="preserve">Reflexionar sobre el rol de la juventud en la construcción de una sociedad inclusiva y democrática.</w:t>
      </w:r>
    </w:p>
    <w:p/>
    <w:p>
      <w:pPr/>
      <w:r>
        <w:rPr>
          <w:color w:val="2b6cb0"/>
          <w:sz w:val="28"/>
          <w:szCs w:val="28"/>
          <w:b w:val="1"/>
          <w:bCs w:val="1"/>
        </w:rPr>
        <w:t xml:space="preserve">Competencias</w:t>
      </w:r>
    </w:p>
    <w:p>
      <w:pPr>
        <w:numPr>
          <w:ilvl w:val="0"/>
          <w:numId w:val="2"/>
        </w:numPr>
      </w:pPr>
      <w:r>
        <w:rPr/>
        <w:t xml:space="preserve">Gestionar emociones y conflictos de manera constructiva en contextos sociales diversos.</w:t>
      </w:r>
    </w:p>
    <w:p>
      <w:pPr>
        <w:numPr>
          <w:ilvl w:val="0"/>
          <w:numId w:val="2"/>
        </w:numPr>
      </w:pPr>
      <w:r>
        <w:rPr/>
        <w:t xml:space="preserve">Analizar críticamente las condiciones sociales y culturales de su comunidad desde una perspectiva de derechos humanos.</w:t>
      </w:r>
    </w:p>
    <w:p>
      <w:pPr>
        <w:numPr>
          <w:ilvl w:val="0"/>
          <w:numId w:val="2"/>
        </w:numPr>
      </w:pPr>
      <w:r>
        <w:rPr/>
        <w:t xml:space="preserve">Desarrollar habilidades de comunicación efectiva y trabajo colaborativo para la participación ciudadana.</w:t>
      </w:r>
    </w:p>
    <w:p>
      <w:pPr>
        <w:numPr>
          <w:ilvl w:val="0"/>
          <w:numId w:val="2"/>
        </w:numPr>
      </w:pPr>
      <w:r>
        <w:rPr/>
        <w:t xml:space="preserve">Identificar y promover acciones de transformación social que respondan a las necesidades locales.</w:t>
      </w:r>
    </w:p>
    <w:p>
      <w:pPr>
        <w:numPr>
          <w:ilvl w:val="0"/>
          <w:numId w:val="2"/>
        </w:numPr>
      </w:pPr>
      <w:r>
        <w:rPr/>
        <w:t xml:space="preserve">Valorar la diversidad y la inclusión como pilares fundamentales en la construcción de ciudadanía.</w:t>
      </w:r>
    </w:p>
    <w:p/>
    <w:p>
      <w:pPr/>
      <w:r>
        <w:rPr>
          <w:color w:val="2b6cb0"/>
          <w:sz w:val="28"/>
          <w:szCs w:val="28"/>
          <w:b w:val="1"/>
          <w:bCs w:val="1"/>
        </w:rPr>
        <w:t xml:space="preserve">Requerimientos</w:t>
      </w:r>
    </w:p>
    <w:p>
      <w:pPr>
        <w:numPr>
          <w:ilvl w:val="0"/>
          <w:numId w:val="3"/>
        </w:numPr>
      </w:pPr>
      <w:r>
        <w:rPr/>
        <w:t xml:space="preserve">Conocimientos básicos sobre derechos humanos y estructura social.</w:t>
      </w:r>
    </w:p>
    <w:p>
      <w:pPr>
        <w:numPr>
          <w:ilvl w:val="0"/>
          <w:numId w:val="3"/>
        </w:numPr>
      </w:pPr>
      <w:r>
        <w:rPr/>
        <w:t xml:space="preserve">Materiales para actividades grupales (papelógrafos, marcadores, acceso a internet).</w:t>
      </w:r>
    </w:p>
    <w:p>
      <w:pPr>
        <w:numPr>
          <w:ilvl w:val="0"/>
          <w:numId w:val="3"/>
        </w:numPr>
      </w:pPr>
      <w:r>
        <w:rPr/>
        <w:t xml:space="preserve">Disponibilidad para participar en dinámicas de reflexión y proyectos comunitarios.</w:t>
      </w:r>
    </w:p>
    <w:p>
      <w:pPr>
        <w:numPr>
          <w:ilvl w:val="0"/>
          <w:numId w:val="3"/>
        </w:numPr>
      </w:pPr>
      <w:r>
        <w:rPr/>
        <w:t xml:space="preserve">Interés por el análisis crítico y la acción social.</w:t>
      </w:r>
    </w:p>
    <w:p/>
    <w:p>
      <w:pPr/>
      <w:r>
        <w:rPr>
          <w:color w:val="2b6cb0"/>
          <w:sz w:val="28"/>
          <w:szCs w:val="28"/>
          <w:b w:val="1"/>
          <w:bCs w:val="1"/>
        </w:rPr>
        <w:t xml:space="preserve">Unidades del Curso</w:t>
      </w:r>
    </w:p>
    <w:p/>
    <w:p>
      <w:pPr/>
      <w:r>
        <w:rPr>
          <w:color w:val="4a5568"/>
          <w:sz w:val="24"/>
          <w:szCs w:val="24"/>
          <w:b w:val="1"/>
          <w:bCs w:val="1"/>
        </w:rPr>
        <w:t xml:space="preserve">Unidad 1: Introducción a las habilidades socioemocionales</w:t>
      </w:r>
    </w:p>
    <w:p/>
    <w:p>
      <w:pPr/>
      <w:r>
        <w:rPr>
          <w:color w:val="4a5568"/>
          <w:sz w:val="24"/>
          <w:szCs w:val="24"/>
          <w:b w:val="1"/>
          <w:bCs w:val="1"/>
        </w:rPr>
        <w:t xml:space="preserve">Unidad 2: Autoconocimiento y manejo emocional</w:t>
      </w:r>
    </w:p>
    <w:p/>
    <w:p>
      <w:pPr/>
      <w:r>
        <w:rPr>
          <w:color w:val="4a5568"/>
          <w:sz w:val="24"/>
          <w:szCs w:val="24"/>
          <w:b w:val="1"/>
          <w:bCs w:val="1"/>
        </w:rPr>
        <w:t xml:space="preserve">Unidad 3: Empatía y relaciones interpersonales</w:t>
      </w:r>
    </w:p>
    <w:p/>
    <w:p>
      <w:pPr/>
      <w:r>
        <w:rPr>
          <w:color w:val="4a5568"/>
          <w:sz w:val="24"/>
          <w:szCs w:val="24"/>
          <w:b w:val="1"/>
          <w:bCs w:val="1"/>
        </w:rPr>
        <w:t xml:space="preserve">Unidad 4: Comunicación efectiva y resolución de conflictos</w:t>
      </w:r>
    </w:p>
    <w:p/>
    <w:p>
      <w:pPr/>
      <w:r>
        <w:rPr>
          <w:color w:val="4a5568"/>
          <w:sz w:val="24"/>
          <w:szCs w:val="24"/>
          <w:b w:val="1"/>
          <w:bCs w:val="1"/>
        </w:rPr>
        <w:t xml:space="preserve">Unidad 5: Ciudadanía y derechos humanos</w:t>
      </w:r>
    </w:p>
    <w:p/>
    <w:p>
      <w:pPr/>
      <w:r>
        <w:rPr>
          <w:color w:val="4a5568"/>
          <w:sz w:val="24"/>
          <w:szCs w:val="24"/>
          <w:b w:val="1"/>
          <w:bCs w:val="1"/>
        </w:rPr>
        <w:t xml:space="preserve">Unidad 6: Análisis de la comunidad y sus problemáticas</w:t>
      </w:r>
    </w:p>
    <w:p/>
    <w:p>
      <w:pPr/>
      <w:r>
        <w:rPr>
          <w:color w:val="4a5568"/>
          <w:sz w:val="24"/>
          <w:szCs w:val="24"/>
          <w:b w:val="1"/>
          <w:bCs w:val="1"/>
        </w:rPr>
        <w:t xml:space="preserve">Unidad 7: Perspectiva de juventudes y construcción social</w:t>
      </w:r>
    </w:p>
    <w:p/>
    <w:p>
      <w:pPr/>
      <w:r>
        <w:rPr>
          <w:color w:val="4a5568"/>
          <w:sz w:val="24"/>
          <w:szCs w:val="24"/>
          <w:b w:val="1"/>
          <w:bCs w:val="1"/>
        </w:rPr>
        <w:t xml:space="preserve">Unidad 8: Diseño de proyectos de transformación social</w:t>
      </w:r>
    </w:p>
    <w:p/>
    <w:p>
      <w:pPr/>
      <w:r>
        <w:rPr>
          <w:color w:val="4a5568"/>
          <w:sz w:val="24"/>
          <w:szCs w:val="24"/>
          <w:b w:val="1"/>
          <w:bCs w:val="1"/>
        </w:rPr>
        <w:t xml:space="preserve">Unidad 9: Trabajo colaborativo y liderazgo ciudadano</w:t>
      </w:r>
    </w:p>
    <w:p/>
    <w:p>
      <w:pPr/>
      <w:r>
        <w:rPr>
          <w:color w:val="4a5568"/>
          <w:sz w:val="24"/>
          <w:szCs w:val="24"/>
          <w:b w:val="1"/>
          <w:bCs w:val="1"/>
        </w:rPr>
        <w:t xml:space="preserve">Unidad 10: Implementación y evaluación de proyectos comunitarios</w:t>
      </w:r>
    </w:p>
    <w:p/>
    <w:p>
      <w:pPr/>
      <w:r>
        <w:rPr>
          <w:color w:val="4a5568"/>
          <w:sz w:val="24"/>
          <w:szCs w:val="24"/>
          <w:b w:val="1"/>
          <w:bCs w:val="1"/>
        </w:rPr>
        <w:t xml:space="preserve">Unidad 11: Diversidad e inclusión social</w:t>
      </w:r>
    </w:p>
    <w:p/>
    <w:p>
      <w:pPr/>
      <w:r>
        <w:rPr>
          <w:color w:val="4a5568"/>
          <w:sz w:val="24"/>
          <w:szCs w:val="24"/>
          <w:b w:val="1"/>
          <w:bCs w:val="1"/>
        </w:rPr>
        <w:t xml:space="preserve">Unidad 12: Ética y responsabilidad social</w:t>
      </w:r>
    </w:p>
    <w:p/>
    <w:p>
      <w:pPr/>
      <w:r>
        <w:rPr>
          <w:color w:val="4a5568"/>
          <w:sz w:val="24"/>
          <w:szCs w:val="24"/>
          <w:b w:val="1"/>
          <w:bCs w:val="1"/>
        </w:rPr>
        <w:t xml:space="preserve">Unidad 13: Participación ciudadana y uso de tecnologías</w:t>
      </w:r>
    </w:p>
    <w:p/>
    <w:p>
      <w:pPr/>
      <w:r>
        <w:rPr>
          <w:color w:val="4a5568"/>
          <w:sz w:val="24"/>
          <w:szCs w:val="24"/>
          <w:b w:val="1"/>
          <w:bCs w:val="1"/>
        </w:rPr>
        <w:t xml:space="preserve">Unidad 14: Prevención de la violencia y cultura de paz</w:t>
      </w:r>
    </w:p>
    <w:p/>
    <w:p>
      <w:pPr/>
      <w:r>
        <w:rPr>
          <w:color w:val="4a5568"/>
          <w:sz w:val="24"/>
          <w:szCs w:val="24"/>
          <w:b w:val="1"/>
          <w:bCs w:val="1"/>
        </w:rPr>
        <w:t xml:space="preserve">Unidad 15: Reflexión y autoevaluación socioemocional</w:t>
      </w:r>
    </w:p>
    <w:p/>
    <w:p>
      <w:pPr/>
      <w:r>
        <w:rPr>
          <w:color w:val="4a5568"/>
          <w:sz w:val="24"/>
          <w:szCs w:val="24"/>
          <w:b w:val="1"/>
          <w:bCs w:val="1"/>
        </w:rPr>
        <w:t xml:space="preserve">Unidad 16: Presentación y socialización de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5F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D32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954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2026-09-26T04:53:19-05:00</dcterms:created>
  <dcterms:modified xsi:type="dcterms:W3CDTF">2026-09-26T04:53:19-05:00</dcterms:modified>
</cp:coreProperties>
</file>

<file path=docProps/custom.xml><?xml version="1.0" encoding="utf-8"?>
<Properties xmlns="http://schemas.openxmlformats.org/officeDocument/2006/custom-properties" xmlns:vt="http://schemas.openxmlformats.org/officeDocument/2006/docPropsVTypes"/>
</file>