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 y los Conjuntos: Matemáticas para Pequeños Pensadores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los conceptos básicos de la lógica y los conjuntos a través de actividades lúdicas y manipulativas. El propósito es fomentar el pensamiento lógico-matemático temprano, la capacidad de clasificación, comparación y agrupamiento, habilidades fundamentales para el desarrollo cognitivo en la primera infancia.</w:t>
      </w:r>
    </w:p>
    <w:p>
      <w:pPr/>
      <w:r>
        <w:rPr/>
        <w:t xml:space="preserve">Dirigido a niños y niñas en edad preescolar, el curso utiliza un enfoque pedagógico centrado en el juego, la exploración y la experiencia directa, facilitando el aprendizaje significativo mediante objetos concretos y situaciones cotidianas.</w:t>
      </w:r>
    </w:p>
    <w:p>
      <w:pPr/>
      <w:r>
        <w:rPr/>
        <w:t xml:space="preserve">Al finalizar, los estudiantes serán capaces de reconocer relaciones entre objetos, agrupar elementos según características comunes, identificar patrones simples y expresar sus ideas de manera lógica, sentando así las bases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agrupar objetos según características comunes utilizando materiales concretos.</w:t>
      </w:r>
    </w:p>
    <w:p>
      <w:pPr>
        <w:numPr>
          <w:ilvl w:val="0"/>
          <w:numId w:val="1"/>
        </w:numPr>
      </w:pPr>
      <w:r>
        <w:rPr/>
        <w:t xml:space="preserve">Comparar y describir conjuntos de objetos empleando términos básicos de cantidad y cualidad.</w:t>
      </w:r>
    </w:p>
    <w:p>
      <w:pPr>
        <w:numPr>
          <w:ilvl w:val="0"/>
          <w:numId w:val="1"/>
        </w:numPr>
      </w:pPr>
      <w:r>
        <w:rPr/>
        <w:t xml:space="preserve">Formar patrones simples y explicar su secuencia de manera oral o mediante juegos.</w:t>
      </w:r>
    </w:p>
    <w:p>
      <w:pPr>
        <w:numPr>
          <w:ilvl w:val="0"/>
          <w:numId w:val="1"/>
        </w:numPr>
      </w:pPr>
      <w:r>
        <w:rPr/>
        <w:t xml:space="preserve">Desarrollar la capacidad de seguir instrucciones y participar en actividades grupales relacionadas con la lógica y conjuntos.</w:t>
      </w:r>
    </w:p>
    <w:p>
      <w:pPr>
        <w:numPr>
          <w:ilvl w:val="0"/>
          <w:numId w:val="1"/>
        </w:numPr>
      </w:pPr>
      <w:r>
        <w:rPr/>
        <w:t xml:space="preserve">Expresar ideas y observaciones usando un lenguaje apropiado para su edad sobre agrupaciones y relaciones entre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objetos según atributos básicos como color, forma y tamaño.</w:t>
      </w:r>
    </w:p>
    <w:p>
      <w:pPr>
        <w:numPr>
          <w:ilvl w:val="0"/>
          <w:numId w:val="2"/>
        </w:numPr>
      </w:pPr>
      <w:r>
        <w:rPr/>
        <w:t xml:space="preserve">Establecer relaciones de pertenencia entre elementos y conjuntos simples.</w:t>
      </w:r>
    </w:p>
    <w:p>
      <w:pPr>
        <w:numPr>
          <w:ilvl w:val="0"/>
          <w:numId w:val="2"/>
        </w:numPr>
      </w:pPr>
      <w:r>
        <w:rPr/>
        <w:t xml:space="preserve">Reconocer y crear patrones básicos utilizando materiales concretos.</w:t>
      </w:r>
    </w:p>
    <w:p>
      <w:pPr>
        <w:numPr>
          <w:ilvl w:val="0"/>
          <w:numId w:val="2"/>
        </w:numPr>
      </w:pPr>
      <w:r>
        <w:rPr/>
        <w:t xml:space="preserve">Desarrollar habilidades de comparación, como igual/diferente y más/menos.</w:t>
      </w:r>
    </w:p>
    <w:p>
      <w:pPr>
        <w:numPr>
          <w:ilvl w:val="0"/>
          <w:numId w:val="2"/>
        </w:numPr>
      </w:pPr>
      <w:r>
        <w:rPr/>
        <w:t xml:space="preserve">Expresar de forma verbal o gestual razonamientos sencillos sobre agrupamientos y clasificaciones.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formales en matemáticas, solo habilidades básicas de atención y manipulación de objetos.</w:t>
      </w:r>
    </w:p>
    <w:p>
      <w:pPr>
        <w:numPr>
          <w:ilvl w:val="0"/>
          <w:numId w:val="3"/>
        </w:numPr>
      </w:pPr>
      <w:r>
        <w:rPr/>
        <w:t xml:space="preserve">Materiales: objetos para clasificar (bloques, fichas de colores, juguetes pequeños), tarjetas con figuras geométricas, hojas de trabajo ilustradas, materiales para actividades sensoriales.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apoyo visual y auditivo, materiales para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diferencias y similitudes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Clasificando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Pertenencia a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Creando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Ordenando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Relaciones lógicas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de agrupamiento y clasificación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8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59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FD0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