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y sus Propiedades: Explorando la Geometría en tu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profundamente los triángulos y sus propiedades fundamentales dentro del área de geometría. A lo largo de cuatro semanas, los alumnos explorarán conceptos esenciales como la clasificación de triángulos, sus características, y cómo aplicar sus propiedades para resolver problemas prácticos y teóricos. El enfoque metodológico combina la construcción geométrica, el análisis crítico y la resolución de ejercicios contextualizados que fortalecen el razonamiento lógico y espacial.</w:t>
      </w:r>
    </w:p>
    <w:p>
      <w:pPr/>
      <w:r>
        <w:rPr/>
        <w:t xml:space="preserve">Destinado a estudiantes de 12 a 15 años, el curso fomenta un aprendizaje activo mediante actividades prácticas, discusión de casos reales y ejercicios colaborativos que promueven la conexión entre la teoría y la vida cotidiana. Al finalizar, los participantes serán capaces de identificar distintos tipos de triángulos, aplicar sus propiedades para resolver problemas geométricos y analizar situaciones del entorno utilizando conceptos matemáticos de forma precisa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los diferentes tipos de triángulos según sus lados y ángulos.</w:t>
      </w:r>
    </w:p>
    <w:p>
      <w:pPr>
        <w:numPr>
          <w:ilvl w:val="0"/>
          <w:numId w:val="1"/>
        </w:numPr>
      </w:pPr>
      <w:r>
        <w:rPr/>
        <w:t xml:space="preserve">Construir triángulos utilizando instrumentos geométricos y tecnologías adecuadas.</w:t>
      </w:r>
    </w:p>
    <w:p>
      <w:pPr>
        <w:numPr>
          <w:ilvl w:val="0"/>
          <w:numId w:val="1"/>
        </w:numPr>
      </w:pPr>
      <w:r>
        <w:rPr/>
        <w:t xml:space="preserve">Aplicar propiedades y teoremas fundamentales de los triángulos para resolver problemas prácticos.</w:t>
      </w:r>
    </w:p>
    <w:p>
      <w:pPr>
        <w:numPr>
          <w:ilvl w:val="0"/>
          <w:numId w:val="1"/>
        </w:numPr>
      </w:pPr>
      <w:r>
        <w:rPr/>
        <w:t xml:space="preserve">Analizar situaciones cotidianas que involucren triángulos para fortalecer el razonamiento geométrico.</w:t>
      </w:r>
    </w:p>
    <w:p>
      <w:pPr>
        <w:numPr>
          <w:ilvl w:val="0"/>
          <w:numId w:val="1"/>
        </w:numPr>
      </w:pPr>
      <w:r>
        <w:rPr/>
        <w:t xml:space="preserve">Comunicar de forma clara y precisa propiedades y resultados relacionados con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triángulos según sus lados y ángulos de manera precisa.</w:t>
      </w:r>
    </w:p>
    <w:p>
      <w:pPr>
        <w:numPr>
          <w:ilvl w:val="0"/>
          <w:numId w:val="2"/>
        </w:numPr>
      </w:pPr>
      <w:r>
        <w:rPr/>
        <w:t xml:space="preserve">Construir triángulos utilizando herramientas geométricas básicas y tecnología digital.</w:t>
      </w:r>
    </w:p>
    <w:p>
      <w:pPr>
        <w:numPr>
          <w:ilvl w:val="0"/>
          <w:numId w:val="2"/>
        </w:numPr>
      </w:pPr>
      <w:r>
        <w:rPr/>
        <w:t xml:space="preserve">Aplicar propiedades de los triángulos para resolver problemas geométricos y situaciones cotidianas.</w:t>
      </w:r>
    </w:p>
    <w:p>
      <w:pPr>
        <w:numPr>
          <w:ilvl w:val="0"/>
          <w:numId w:val="2"/>
        </w:numPr>
      </w:pPr>
      <w:r>
        <w:rPr/>
        <w:t xml:space="preserve">Analizar y argumentar razonamientos geométricos relacionados con triángulos.</w:t>
      </w:r>
    </w:p>
    <w:p>
      <w:pPr>
        <w:numPr>
          <w:ilvl w:val="0"/>
          <w:numId w:val="2"/>
        </w:numPr>
      </w:pPr>
      <w:r>
        <w:rPr/>
        <w:t xml:space="preserve">Utilizar el lenguaje matemático correcto para describir y comunicar propiedades y características de los triángulos.</w:t>
      </w:r>
    </w:p>
    <w:p>
      <w:pPr>
        <w:numPr>
          <w:ilvl w:val="0"/>
          <w:numId w:val="2"/>
        </w:numPr>
      </w:pPr>
      <w:r>
        <w:rPr/>
        <w:t xml:space="preserve">Resolver ejercicios que impliquen el cálculo de perímetros, ángulos y áreas de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puntos, líneas, ángulos y figuras planas.</w:t>
      </w:r>
    </w:p>
    <w:p>
      <w:pPr>
        <w:numPr>
          <w:ilvl w:val="0"/>
          <w:numId w:val="3"/>
        </w:numPr>
      </w:pPr>
      <w:r>
        <w:rPr/>
        <w:t xml:space="preserve">Materiales: regla, transportador, compás, papel cuadriculado y calculadora básica.</w:t>
      </w:r>
    </w:p>
    <w:p>
      <w:pPr>
        <w:numPr>
          <w:ilvl w:val="0"/>
          <w:numId w:val="3"/>
        </w:numPr>
      </w:pPr>
      <w:r>
        <w:rPr/>
        <w:t xml:space="preserve">Acceso a recursos digitales (opcional) para construcción y visualización de triángulos.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Fundamentales de los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y Clasificación de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Triángulos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E8D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FE5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868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2026-09-25T19:34:02-05:00</dcterms:created>
  <dcterms:modified xsi:type="dcterms:W3CDTF">2026-09-25T19:34:02-05:00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