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 de Competencias de Guatemala Decreto 32-2024: Análisis y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detallado y crítico de la Ley de Competencias de Guatemala, Decreto 32-2024, proporcionando a los estudiantes universitarios una comprensión profunda de su contenido, implicaciones y aplicaciones en el ámbito social, político y jurídico. A lo largo de cuatro semanas, se examinarán los fundamentos legales, los principios rectores y las competencias establecidas, así como su impacto en la administración pública y la gobernanza.</w:t>
      </w:r>
    </w:p>
    <w:p>
      <w:pPr/>
      <w:r>
        <w:rPr/>
        <w:t xml:space="preserve">Dirigido a estudiantes de Ciencias Sociales y Humanas, el curso utiliza un enfoque metodológico basado en el análisis documental, síntesis crítica y discusión reflexiva, favoreciendo el desarrollo de habilidades para interpretar y evaluar normativas legales complejas. Los estudiantes aprenderán a identificar los elementos clave de la ley, a relacionarlos con contextos sociales actuales y a elaborar resúmenes y análisis críticos que faciliten la comprensión y aplicación de la normativa.</w:t>
      </w:r>
    </w:p>
    <w:p>
      <w:pPr/>
      <w:r>
        <w:rPr/>
        <w:t xml:space="preserve">Al finalizar, los participantes estarán capacitados para interpretar la Ley de Competencias de Guatemala con rigor académico, sintetizar sus aspectos fundamentales y realizar análisis críticos que contribuyan a su aplicación efectiva en ámbitos profesionales y académicos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contenido y estructura de la Ley de Competencias de Guatemala Decreto 32-2024.</w:t>
      </w:r>
    </w:p>
    <w:p>
      <w:pPr>
        <w:numPr>
          <w:ilvl w:val="0"/>
          <w:numId w:val="1"/>
        </w:numPr>
      </w:pPr>
      <w:r>
        <w:rPr/>
        <w:t xml:space="preserve">Resumir y sintetizar los aspectos fundamentales de la ley para facilitar su comprensión.</w:t>
      </w:r>
    </w:p>
    <w:p>
      <w:pPr>
        <w:numPr>
          <w:ilvl w:val="0"/>
          <w:numId w:val="1"/>
        </w:numPr>
      </w:pPr>
      <w:r>
        <w:rPr/>
        <w:t xml:space="preserve">Evaluar críticamente las implicaciones sociales y administrativas derivadas de la ley.</w:t>
      </w:r>
    </w:p>
    <w:p>
      <w:pPr>
        <w:numPr>
          <w:ilvl w:val="0"/>
          <w:numId w:val="1"/>
        </w:numPr>
      </w:pPr>
      <w:r>
        <w:rPr/>
        <w:t xml:space="preserve">Desarrollar habilidades para la argumentación jurídica y social basada en la normativa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críticamente el contenido y alcance de la Ley de Competencias de Guatemala Decreto 32-2024.</w:t>
      </w:r>
    </w:p>
    <w:p>
      <w:pPr>
        <w:numPr>
          <w:ilvl w:val="0"/>
          <w:numId w:val="2"/>
        </w:numPr>
      </w:pPr>
      <w:r>
        <w:rPr/>
        <w:t xml:space="preserve">Desarrollar resúmenes y síntesis claras y precisas de documentos legales complejos.</w:t>
      </w:r>
    </w:p>
    <w:p>
      <w:pPr>
        <w:numPr>
          <w:ilvl w:val="0"/>
          <w:numId w:val="2"/>
        </w:numPr>
      </w:pPr>
      <w:r>
        <w:rPr/>
        <w:t xml:space="preserve">Aplicar métodos de análisis jurídico y social para evaluar el impacto de la ley en la administración pública.</w:t>
      </w:r>
    </w:p>
    <w:p>
      <w:pPr>
        <w:numPr>
          <w:ilvl w:val="0"/>
          <w:numId w:val="2"/>
        </w:numPr>
      </w:pPr>
      <w:r>
        <w:rPr/>
        <w:t xml:space="preserve">Elaborar argumentos fundamentados para la discusión académica y profesional sobre la normativa.</w:t>
      </w:r>
    </w:p>
    <w:p>
      <w:pPr>
        <w:numPr>
          <w:ilvl w:val="0"/>
          <w:numId w:val="2"/>
        </w:numPr>
      </w:pPr>
      <w:r>
        <w:rPr/>
        <w:t xml:space="preserve">Utilizar fuentes legales y académicas para sustentar el análisis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administrativo.</w:t>
      </w:r>
    </w:p>
    <w:p>
      <w:pPr>
        <w:numPr>
          <w:ilvl w:val="0"/>
          <w:numId w:val="3"/>
        </w:numPr>
      </w:pPr>
      <w:r>
        <w:rPr/>
        <w:t xml:space="preserve">Habilidades de lectura crítica y análisis documental.</w:t>
      </w:r>
    </w:p>
    <w:p>
      <w:pPr>
        <w:numPr>
          <w:ilvl w:val="0"/>
          <w:numId w:val="3"/>
        </w:numPr>
      </w:pPr>
      <w:r>
        <w:rPr/>
        <w:t xml:space="preserve">Acceso a la Ley de Competencias de Guatemala Decreto 32-2024 y materiales complementarios.</w:t>
      </w:r>
    </w:p>
    <w:p>
      <w:pPr>
        <w:numPr>
          <w:ilvl w:val="0"/>
          <w:numId w:val="3"/>
        </w:numPr>
      </w:pPr>
      <w:r>
        <w:rPr/>
        <w:t xml:space="preserve">Capacidad para redactar ensayos y resúmenes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Ley de Competencias de Guatemala Decreto 32-2024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histórico y jurídico que motivó la promulgación de la Ley de Competencias de Guatemala Decreto 32-2024, utilizando fuentes oficiales y documentos complementarios.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objetivos generales de la Ley de Competencias de Guatemala Decreto 32-2024, relacionándolos con su impacto en la administración pública.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estructura básica de la Ley de Competencias de Guatemala Decreto 32-2024, organizando sus principales capítulos y secciones en un esquema claro y coherente.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los aspectos fundamentales de la ley, elaborando un informe escrito que facilite su comprensión para un público no especializado.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Contexto histórico y jurídico de la Ley de Competencias de Guatemala Decreto 32-2024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Antecedentes históricos:</w:t>
      </w:r>
      <w:r>
        <w:rPr/>
        <w:t xml:space="preserve"> Análisis de los procesos políticos, sociales y administrativos que llevaron a la necesidad de una nueva regulación sobre competencias en Guatemala.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Marco jurídico previo:</w:t>
      </w:r>
      <w:r>
        <w:rPr/>
        <w:t xml:space="preserve"> Revisión de las leyes y normativas anteriores relacionadas con la administración pública y competencias en Guatemala, incluyendo limitaciones y vacíos legales detectados.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Motivaciones para la promulgación:</w:t>
      </w:r>
      <w:r>
        <w:rPr/>
        <w:t xml:space="preserve"> Estudio de los factores jurídicos, sociales y políticos que impulsaron la creación del Decreto 32-2024, con apoyo en fuentes oficiales y documentos complementarios como discursos oficiales, informes técnicos y análisis académicos.</w:t>
      </w:r>
    </w:p>
    <w:p>
      <w:pPr/>
      <w:r>
        <w:rPr>
          <w:b w:val="1"/>
          <w:bCs w:val="1"/>
        </w:rPr>
        <w:t xml:space="preserve">2. Objetivos generales de la Ley de Competencias de Guatemala Decreto 32-2024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declarados en el decreto:</w:t>
      </w:r>
      <w:r>
        <w:rPr/>
        <w:t xml:space="preserve"> Identificación y explicación de los objetivos previstos en el texto legal, como la mejora de la eficiencia administrativa, transparencia, y coordinación interinstitucional.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administración pública:</w:t>
      </w:r>
      <w:r>
        <w:rPr/>
        <w:t xml:space="preserve"> Análisis de cómo estos objetivos buscan transformar la gestión pública, incluyendo la asignación clara de responsabilidades y la reducción de duplicidades.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con políticas públicas:</w:t>
      </w:r>
      <w:r>
        <w:rPr/>
        <w:t xml:space="preserve"> Vinculación de los objetivos con los planes nacionales de desarrollo y políticas públicas vigentes.</w:t>
      </w:r>
    </w:p>
    <w:p>
      <w:pPr/>
      <w:r>
        <w:rPr>
          <w:b w:val="1"/>
          <w:bCs w:val="1"/>
        </w:rPr>
        <w:t xml:space="preserve">3. Estructura básica de la Ley de Competencias de Guatemala Decreto 32-2024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 general:</w:t>
      </w:r>
      <w:r>
        <w:rPr/>
        <w:t xml:space="preserve"> Descripción de la estructura del decreto, destacando capítulos, secciones y artículos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Capítulos fundamentales:</w:t>
      </w:r>
      <w:r>
        <w:rPr/>
        <w:t xml:space="preserve"> Análisis de los capítulos clave como disposiciones generales, competencias y atribuciones de entidades, mecanismos de coordinación y supervisión.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secciones:</w:t>
      </w:r>
      <w:r>
        <w:rPr/>
        <w:t xml:space="preserve"> Explicación de cómo se interrelacionan las diferentes partes del decreto para formar un marco coherente.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Esquema visual:</w:t>
      </w:r>
      <w:r>
        <w:rPr/>
        <w:t xml:space="preserve"> Presentación de un esquema o mapa conceptual que organice y facilite la comprensión de la estructura del decreto.</w:t>
      </w:r>
    </w:p>
    <w:p>
      <w:pPr/>
      <w:r>
        <w:rPr>
          <w:b w:val="1"/>
          <w:bCs w:val="1"/>
        </w:rPr>
        <w:t xml:space="preserve">4. Resumen y comunicación de los aspectos fundamentales de la Ley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puntos clave:</w:t>
      </w:r>
      <w:r>
        <w:rPr/>
        <w:t xml:space="preserve"> Selección y síntesis de los aspectos más relevantes y prácticos del decreto para un público no especializado.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Elaboración de informes:</w:t>
      </w:r>
      <w:r>
        <w:rPr/>
        <w:t xml:space="preserve"> Técnicas para redactar un informe claro, conciso y comprensible que resuma el contenido y la importancia de la ley.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Estrategias para presentar el informe a diferentes audiencias, incluyendo el uso de lenguaje accesible y recursos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documental del contexto histórico y jurídico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describir el contexto histórico y jurídico que motivó la promulgación de la ley.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proporcionará a los estudiantes una selección de documentos oficiales, discursos y análisis complementarios relacionados con el Decreto 32-2024.</w:t>
      </w:r>
    </w:p>
    <w:p>
      <w:pPr>
        <w:numPr>
          <w:ilvl w:val="0"/>
          <w:numId w:val="9"/>
        </w:numPr>
      </w:pPr>
      <w:r>
        <w:rPr/>
        <w:t xml:space="preserve">Los estudiantes, en grupos pequeños, deberán identificar y resumir los hechos históricos y jurídicos más relevantes que explican la necesidad de la ley.</w:t>
      </w:r>
    </w:p>
    <w:p>
      <w:pPr>
        <w:numPr>
          <w:ilvl w:val="0"/>
          <w:numId w:val="9"/>
        </w:numPr>
      </w:pPr>
      <w:r>
        <w:rPr/>
        <w:t xml:space="preserve">Cada grupo elaborará una presentación breve de sus hallazgos, apoyada con citas textuales y referencias.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del contexto histórico y jurídico.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los objetivos generales y su impacto en la administración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objetivos generales de la ley y su impacto en la gestión pública.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dividirá a los estudiantes en dos grupos: uno defenderá la visión positiva del decreto en la administración pública, y el otro discutirá posibles desafíos o limitaciones.</w:t>
      </w:r>
    </w:p>
    <w:p>
      <w:pPr>
        <w:numPr>
          <w:ilvl w:val="0"/>
          <w:numId w:val="10"/>
        </w:numPr>
      </w:pPr>
      <w:r>
        <w:rPr/>
        <w:t xml:space="preserve">Cada grupo preparará argumentos basados en el texto legal y en análisis complementarios.</w:t>
      </w:r>
    </w:p>
    <w:p>
      <w:pPr>
        <w:numPr>
          <w:ilvl w:val="0"/>
          <w:numId w:val="10"/>
        </w:numPr>
      </w:pPr>
      <w:r>
        <w:rPr/>
        <w:t xml:space="preserve">Se realizará un debate estructurado, seguido de una reflexión conjunta para sintetizar los puntos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listado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 un esquema visual de la estructura de la ley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organizar la estructura básica de la ley en un esquema claro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revisarán el texto del Decreto 32-2024 para identificar capítulos, secciones y artículos principales.</w:t>
      </w:r>
    </w:p>
    <w:p>
      <w:pPr>
        <w:numPr>
          <w:ilvl w:val="0"/>
          <w:numId w:val="11"/>
        </w:numPr>
      </w:pPr>
      <w:r>
        <w:rPr/>
        <w:t xml:space="preserve">En parejas, crearán un esquema visual (mapa conceptual o cuadro sinóptico) que refleje la organización y relaciones entre las partes del decreto.</w:t>
      </w:r>
    </w:p>
    <w:p>
      <w:pPr>
        <w:numPr>
          <w:ilvl w:val="0"/>
          <w:numId w:val="11"/>
        </w:numPr>
      </w:pPr>
      <w:r>
        <w:rPr/>
        <w:t xml:space="preserve">Compartirán sus esquemas con el grupo para una discusión final sobre la claridad y utilidad de las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impreso o digital de la estructura de la ley.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Redacción de un informe para público no especializado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los aspectos fundamentales de la ley en un informe escrito accesible.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elaborarán un informe que sintetice el contexto, objetivos y estructura de la ley.</w:t>
      </w:r>
    </w:p>
    <w:p>
      <w:pPr>
        <w:numPr>
          <w:ilvl w:val="0"/>
          <w:numId w:val="12"/>
        </w:numPr>
      </w:pPr>
      <w:r>
        <w:rPr/>
        <w:t xml:space="preserve">El informe debe estar redactado en lenguaje claro, con explicaciones sencillas y ejemplos que faciliten la comprensión para lectores sin formación jurídica.</w:t>
      </w:r>
    </w:p>
    <w:p>
      <w:pPr>
        <w:numPr>
          <w:ilvl w:val="0"/>
          <w:numId w:val="12"/>
        </w:numPr>
      </w:pPr>
      <w:r>
        <w:rPr/>
        <w:t xml:space="preserve">Se promoverá la revisión entre pares para mejorar claridad y coherencia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legislación administrativa y percepción del contexto histórico y jurídico en Guatemala.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contexto previo.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contexto, objetivos y estructura de la ley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esquemas visuales y retroalimentación en discusiones y borradores del informe.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presentaciones, debate y esquemas; lista de cotejo para revisión de borradores.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de análisis, síntesis y comunicación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individual que resume el contexto, objetivos y estructura de la ley, con énfasis en claridad y pertinencia.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que contemple contenido, organización, redacción y adecuación al público no especializado.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Detallado de las Competencias Establecidas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las competencias establecidas en el Decreto 32-2024, diferenciando entre sus tipos y categorías según la normativa.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alcance y las limitaciones de cada competencia definida en la ley, aplicando criterios jurídicos y administrativos para su evaluación.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los artículos relacionados con las competencias en el decreto, explicando su relación con el marco legal y administrativo guatemalteco.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la información relevante sobre competencias en un informe crítico que refleje su comprensión y capacidad de argumentación jurídica.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Implicaciones Sociales y Administrativas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implicaciones sociales de la Ley de Competencias Decreto 32-2024 en la administración pública, utilizando casos de estudio actuales.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el impacto político de la ley en la gobernanza nacional, fundamentando sus análisis en teorías políticas y administrativas.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los efectos administrativos derivados de la ley en la estructura y funcionamiento de las entidades públicas, aplicando criterios de eficiencia y transparencia.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críticamente sobre los desafíos sociales y políticos que la implementación de la ley puede generar, sustentando sus opiniones con evidencia normativa y documental.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Síntesis, Resumen y Aplicación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resúmenes claros y precisos de los artículos clave de la Ley de Competencias de Guatemala Decreto 32-2024, utilizando técnicas de síntesis para facilitar su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sintetizar la información contenida en la ley para identificar los aspectos fundamentales y su interrelación, aplicando criterios de relevancia y jerarquización.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realizar análisis críticos sobre las implicaciones sociales y administrativas de la ley, fundamentando sus argumentos con evidencia normativa y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aplicaciones prácticas y recomendaciones basadas en el análisis crítico de la ley, considerando su viabilidad y impacto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Síntesis y Resumen en el Contexto Legal</w:t>
      </w:r>
    </w:p>
    <w:p>
      <w:pPr>
        <w:numPr>
          <w:ilvl w:val="0"/>
          <w:numId w:val="16"/>
        </w:numPr>
      </w:pPr>
      <w:r>
        <w:rPr/>
        <w:t xml:space="preserve">Conceptos básicos de resumen y síntesis: definición y diferencias</w:t>
      </w:r>
    </w:p>
    <w:p>
      <w:pPr>
        <w:numPr>
          <w:ilvl w:val="0"/>
          <w:numId w:val="16"/>
        </w:numPr>
      </w:pPr>
      <w:r>
        <w:rPr/>
        <w:t xml:space="preserve">Importancia de la síntesis y resumen para la comprensión de textos normativos</w:t>
      </w:r>
    </w:p>
    <w:p>
      <w:pPr>
        <w:numPr>
          <w:ilvl w:val="0"/>
          <w:numId w:val="16"/>
        </w:numPr>
      </w:pPr>
      <w:r>
        <w:rPr/>
        <w:t xml:space="preserve">Técnicas básicas para elaborar resúmenes claros y precisos</w:t>
      </w:r>
    </w:p>
    <w:p>
      <w:pPr/>
      <w:r>
        <w:rPr>
          <w:b w:val="1"/>
          <w:bCs w:val="1"/>
        </w:rPr>
        <w:t xml:space="preserve">2. Análisis de los Artículos Clave de la Ley de Competencias de Guatemala Decreto 32-2024</w:t>
      </w:r>
    </w:p>
    <w:p>
      <w:pPr>
        <w:numPr>
          <w:ilvl w:val="0"/>
          <w:numId w:val="17"/>
        </w:numPr>
      </w:pPr>
      <w:r>
        <w:rPr/>
        <w:t xml:space="preserve">Identificación de artículos fundamentales y su relevancia jurídica</w:t>
      </w:r>
    </w:p>
    <w:p>
      <w:pPr>
        <w:numPr>
          <w:ilvl w:val="0"/>
          <w:numId w:val="17"/>
        </w:numPr>
      </w:pPr>
      <w:r>
        <w:rPr/>
        <w:t xml:space="preserve">Lectura crítica y comprensión profunda de los artículos seleccionados</w:t>
      </w:r>
    </w:p>
    <w:p>
      <w:pPr>
        <w:numPr>
          <w:ilvl w:val="0"/>
          <w:numId w:val="17"/>
        </w:numPr>
      </w:pPr>
      <w:r>
        <w:rPr/>
        <w:t xml:space="preserve">Aplicación de técnicas de síntesis para elaborar resúmenes por artículo</w:t>
      </w:r>
    </w:p>
    <w:p>
      <w:pPr/>
      <w:r>
        <w:rPr>
          <w:b w:val="1"/>
          <w:bCs w:val="1"/>
        </w:rPr>
        <w:t xml:space="preserve">3. Síntesis Integral y Jerarquización de la Información Legal</w:t>
      </w:r>
    </w:p>
    <w:p>
      <w:pPr>
        <w:numPr>
          <w:ilvl w:val="0"/>
          <w:numId w:val="18"/>
        </w:numPr>
      </w:pPr>
      <w:r>
        <w:rPr/>
        <w:t xml:space="preserve">Metodologías para sintetizar información compleja y extensa</w:t>
      </w:r>
    </w:p>
    <w:p>
      <w:pPr>
        <w:numPr>
          <w:ilvl w:val="0"/>
          <w:numId w:val="18"/>
        </w:numPr>
      </w:pPr>
      <w:r>
        <w:rPr/>
        <w:t xml:space="preserve">Criterios para la jerarquización y selección de información relevante</w:t>
      </w:r>
    </w:p>
    <w:p>
      <w:pPr>
        <w:numPr>
          <w:ilvl w:val="0"/>
          <w:numId w:val="18"/>
        </w:numPr>
      </w:pPr>
      <w:r>
        <w:rPr/>
        <w:t xml:space="preserve">Construcción de mapas conceptuales y esquemas para visualizar interrelaciones entre artículos</w:t>
      </w:r>
    </w:p>
    <w:p>
      <w:pPr/>
      <w:r>
        <w:rPr>
          <w:b w:val="1"/>
          <w:bCs w:val="1"/>
        </w:rPr>
        <w:t xml:space="preserve">4. Análisis Crítico de la Ley de Competencias: Implicaciones Sociales y Administrativas</w:t>
      </w:r>
    </w:p>
    <w:p>
      <w:pPr>
        <w:numPr>
          <w:ilvl w:val="0"/>
          <w:numId w:val="19"/>
        </w:numPr>
      </w:pPr>
      <w:r>
        <w:rPr/>
        <w:t xml:space="preserve">Fundamentos del análisis crítico en el ámbito legal</w:t>
      </w:r>
    </w:p>
    <w:p>
      <w:pPr>
        <w:numPr>
          <w:ilvl w:val="0"/>
          <w:numId w:val="19"/>
        </w:numPr>
      </w:pPr>
      <w:r>
        <w:rPr/>
        <w:t xml:space="preserve">Identificación de impactos sociales: derechos, deberes y participación ciudadana</w:t>
      </w:r>
    </w:p>
    <w:p>
      <w:pPr>
        <w:numPr>
          <w:ilvl w:val="0"/>
          <w:numId w:val="19"/>
        </w:numPr>
      </w:pPr>
      <w:r>
        <w:rPr/>
        <w:t xml:space="preserve">Implicaciones administrativas: retos y oportunidades para la gestión pública</w:t>
      </w:r>
    </w:p>
    <w:p>
      <w:pPr>
        <w:numPr>
          <w:ilvl w:val="0"/>
          <w:numId w:val="19"/>
        </w:numPr>
      </w:pPr>
      <w:r>
        <w:rPr/>
        <w:t xml:space="preserve">Uso de evidencia normativa y casos prácticos para fundamentar argumentos</w:t>
      </w:r>
    </w:p>
    <w:p>
      <w:pPr/>
      <w:r>
        <w:rPr>
          <w:b w:val="1"/>
          <w:bCs w:val="1"/>
        </w:rPr>
        <w:t xml:space="preserve">5. Propuestas de Aplicación Práctica y Recomendaciones</w:t>
      </w:r>
    </w:p>
    <w:p>
      <w:pPr>
        <w:numPr>
          <w:ilvl w:val="0"/>
          <w:numId w:val="20"/>
        </w:numPr>
      </w:pPr>
      <w:r>
        <w:rPr/>
        <w:t xml:space="preserve">Metodología para la formulación de propuestas basadas en análisis crítico</w:t>
      </w:r>
    </w:p>
    <w:p>
      <w:pPr>
        <w:numPr>
          <w:ilvl w:val="0"/>
          <w:numId w:val="20"/>
        </w:numPr>
      </w:pPr>
      <w:r>
        <w:rPr/>
        <w:t xml:space="preserve">Evaluación de viabilidad y potencial impacto de las propuestas en contextos reales</w:t>
      </w:r>
    </w:p>
    <w:p>
      <w:pPr>
        <w:numPr>
          <w:ilvl w:val="0"/>
          <w:numId w:val="20"/>
        </w:numPr>
      </w:pPr>
      <w:r>
        <w:rPr/>
        <w:t xml:space="preserve">Presentación y argumentación de recomendaciones para la implementación efectiva de la ley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Elaboración de Resúmenes de Artículos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claros y precisos de los artículos clave de la ley utilizando técnicas de síntesis.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asigna a cada estudiante 2-3 artículos clave del Decreto 32-2024.</w:t>
      </w:r>
    </w:p>
    <w:p>
      <w:pPr>
        <w:numPr>
          <w:ilvl w:val="0"/>
          <w:numId w:val="21"/>
        </w:numPr>
      </w:pPr>
      <w:r>
        <w:rPr/>
        <w:t xml:space="preserve">Los estudiantes leen los artículos asignados y aplican técnicas de síntesis para redactar un resumen de máximo una página.</w:t>
      </w:r>
    </w:p>
    <w:p>
      <w:pPr>
        <w:numPr>
          <w:ilvl w:val="0"/>
          <w:numId w:val="21"/>
        </w:numPr>
      </w:pPr>
      <w:r>
        <w:rPr/>
        <w:t xml:space="preserve">Se realiza una sesión de retroalimentación en parejas para mejorar la claridad y precisión de los resúmenes.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los artículos asignados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Mapa Conceptual de la Ley de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 información contenida en la ley para identificar aspectos fundamentales y su interrelación.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 de 3-4 estudiantes, analizan los resúmenes elaborados previamente.</w:t>
      </w:r>
    </w:p>
    <w:p>
      <w:pPr>
        <w:numPr>
          <w:ilvl w:val="0"/>
          <w:numId w:val="22"/>
        </w:numPr>
      </w:pPr>
      <w:r>
        <w:rPr/>
        <w:t xml:space="preserve">Elaboran un mapa conceptual que refleje la estructura, jerarquía e interrelaciones entre los artículos y temas.</w:t>
      </w:r>
    </w:p>
    <w:p>
      <w:pPr>
        <w:numPr>
          <w:ilvl w:val="0"/>
          <w:numId w:val="22"/>
        </w:numPr>
      </w:pPr>
      <w:r>
        <w:rPr/>
        <w:t xml:space="preserve">Presentan el mapa al grupo clase explicando la lógica de organización y los criterios de relevancia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con explicación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Análisis Crítico Basado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análisis críticos fundamentados en evidencia normativa y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2-3 casos prácticos relacionados con la aplicación de la Ley de Competencias.</w:t>
      </w:r>
    </w:p>
    <w:p>
      <w:pPr>
        <w:numPr>
          <w:ilvl w:val="0"/>
          <w:numId w:val="23"/>
        </w:numPr>
      </w:pPr>
      <w:r>
        <w:rPr/>
        <w:t xml:space="preserve">En grupos, los estudiantes analizan los casos identificando implicaciones sociales y administrativas.</w:t>
      </w:r>
    </w:p>
    <w:p>
      <w:pPr>
        <w:numPr>
          <w:ilvl w:val="0"/>
          <w:numId w:val="23"/>
        </w:numPr>
      </w:pPr>
      <w:r>
        <w:rPr/>
        <w:t xml:space="preserve">Formulan argumentos críticos basados en la ley y evidencias normativas.</w:t>
      </w:r>
    </w:p>
    <w:p>
      <w:pPr>
        <w:numPr>
          <w:ilvl w:val="0"/>
          <w:numId w:val="23"/>
        </w:numPr>
      </w:pPr>
      <w:r>
        <w:rPr/>
        <w:t xml:space="preserve">Discuten en plenaria los análisis para contrastar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Propuesta de Aplicación Práctica y Recomendaciones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aplicaciones prácticas y recomendaciones basadas en análisis crítico, considerando viabilidad e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cada estudiante elabora una propuesta concreta para la aplicación efectiva de un aspecto específico de la ley.</w:t>
      </w:r>
    </w:p>
    <w:p>
      <w:pPr>
        <w:numPr>
          <w:ilvl w:val="0"/>
          <w:numId w:val="24"/>
        </w:numPr>
      </w:pPr>
      <w:r>
        <w:rPr/>
        <w:t xml:space="preserve">Evalúan la viabilidad y el impacto potencial de su propuesta utilizando criterios discutidos en clase.</w:t>
      </w:r>
    </w:p>
    <w:p>
      <w:pPr>
        <w:numPr>
          <w:ilvl w:val="0"/>
          <w:numId w:val="24"/>
        </w:numPr>
      </w:pPr>
      <w:r>
        <w:rPr/>
        <w:t xml:space="preserve">Comparten su propuesta en un foro de discusión para recibir retroalimentación.</w:t>
      </w:r>
    </w:p>
    <w:p>
      <w:pPr>
        <w:numPr>
          <w:ilvl w:val="0"/>
          <w:numId w:val="24"/>
        </w:numPr>
      </w:pPr>
      <w:r>
        <w:rPr/>
        <w:t xml:space="preserve">Revisan y ajustan la propuesta en función de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foro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y análisis de viabilidad e impacto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síntesis, resumen y aspectos generales de la Ley de Competencias.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estructura de la ley.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resúmenes, mapas conceptuales, análisis crítico y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participación en discusiones,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resúmenes, mapas conceptuales, análisis crítico y propuestas; observación directa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resúmenes precisos, sintetizar información jerarquizada, realizar análisis crítico fundamentado y proponer aplicaciones prácticas viables.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resumen escrito, mapa conceptual, análisis crítico con casos y propuesta de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claridad, precisión, profundidad del análisis, fundamentación y creatividad en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43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57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E4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7F2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A3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A8F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F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08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9AB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D76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77B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305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58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12C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EBF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359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15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66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997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43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DE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F79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D7D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EC5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2026-09-25T22:59:55-05:00</dcterms:created>
  <dcterms:modified xsi:type="dcterms:W3CDTF">2026-09-25T22:59:55-05:00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