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Redacción I: Dominio de Párrafos Académicos en Inglés</w:t>
      </w:r>
    </w:p>
    <w:p/>
    <w:p>
      <w:pPr/>
      <w:r>
        <w:rPr>
          <w:color w:val="666666"/>
          <w:sz w:val="20"/>
          <w:szCs w:val="20"/>
          <w:i w:val="1"/>
          <w:iCs w:val="1"/>
        </w:rPr>
        <w:t xml:space="preserve">Ciencias Sociales y Humanas | Literatura | para estudiantes universitarios | 4 semanas</w:t>
      </w:r>
    </w:p>
    <w:p/>
    <w:p>
      <w:pPr/>
      <w:r>
        <w:rPr>
          <w:color w:val="2b6cb0"/>
          <w:sz w:val="28"/>
          <w:szCs w:val="28"/>
          <w:b w:val="1"/>
          <w:bCs w:val="1"/>
        </w:rPr>
        <w:t xml:space="preserve">Descripción del Curso</w:t>
      </w:r>
    </w:p>
    <w:p>
      <w:pPr/>
      <w:r>
        <w:rPr/>
        <w:t xml:space="preserve">Este curso está diseñado para estudiantes universitarios del área de Ciencias Sociales y Humanas que buscan fortalecer sus habilidades en la construcción de párrafos académicos en inglés. A lo largo de cuatro semanas, se abordarán los elementos fundamentales de la redacción formal, enfatizando la cohesión, coherencia y precisión sintáctica, esenciales para la producción de textos académicos de calidad.</w:t>
      </w:r>
    </w:p>
    <w:p>
      <w:pPr/>
      <w:r>
        <w:rPr/>
        <w:t xml:space="preserve">El curso está dirigido a quienes requieren mejorar su competencia en escritura académica en un segundo idioma, especialmente en contextos universitarios donde el inglés es el medio de comunicación escrita. Se utilizará un enfoque metodológico activo y participativo, combinando análisis de ejemplos, ejercicios prácticos y retroalimentación constante para asegurar la aplicación efectiva de las normas gramaticales y de estilo formal.</w:t>
      </w:r>
    </w:p>
    <w:p>
      <w:pPr/>
      <w:r>
        <w:rPr/>
        <w:t xml:space="preserve">Al finalizar, los estudiantes serán capaces de redactar párrafos académicos estructurados y cohesionados, respetando el registro formal del inglés académico y aplicando rigurosamente las reglas gramaticales, lo que les servirá como base sólida para la elaboración de textos más complejos en su trayectoria universitaria.</w:t>
      </w:r>
    </w:p>
    <w:p/>
    <w:p>
      <w:pPr/>
      <w:r>
        <w:rPr>
          <w:color w:val="2b6cb0"/>
          <w:sz w:val="28"/>
          <w:szCs w:val="28"/>
          <w:b w:val="1"/>
          <w:bCs w:val="1"/>
        </w:rPr>
        <w:t xml:space="preserve">Objetivos Generales</w:t>
      </w:r>
    </w:p>
    <w:p>
      <w:pPr>
        <w:numPr>
          <w:ilvl w:val="0"/>
          <w:numId w:val="1"/>
        </w:numPr>
      </w:pPr>
      <w:r>
        <w:rPr/>
        <w:t xml:space="preserve">Analizar las características y estructuras de párrafos académicos en inglés.</w:t>
      </w:r>
    </w:p>
    <w:p>
      <w:pPr>
        <w:numPr>
          <w:ilvl w:val="0"/>
          <w:numId w:val="1"/>
        </w:numPr>
      </w:pPr>
      <w:r>
        <w:rPr/>
        <w:t xml:space="preserve">Aplicar normas gramaticales para construir oraciones claras y precisas en inglés formal.</w:t>
      </w:r>
    </w:p>
    <w:p>
      <w:pPr>
        <w:numPr>
          <w:ilvl w:val="0"/>
          <w:numId w:val="1"/>
        </w:numPr>
      </w:pPr>
      <w:r>
        <w:rPr/>
        <w:t xml:space="preserve">Redactar párrafos cohesivos que reflejen coherencia temática y sintáctica.</w:t>
      </w:r>
    </w:p>
    <w:p>
      <w:pPr>
        <w:numPr>
          <w:ilvl w:val="0"/>
          <w:numId w:val="1"/>
        </w:numPr>
      </w:pPr>
      <w:r>
        <w:rPr/>
        <w:t xml:space="preserve">Evaluar y corregir textos propios para mejorar la calidad de la redacción académica.</w:t>
      </w:r>
    </w:p>
    <w:p/>
    <w:p>
      <w:pPr/>
      <w:r>
        <w:rPr>
          <w:color w:val="2b6cb0"/>
          <w:sz w:val="28"/>
          <w:szCs w:val="28"/>
          <w:b w:val="1"/>
          <w:bCs w:val="1"/>
        </w:rPr>
        <w:t xml:space="preserve">Competencias</w:t>
      </w:r>
    </w:p>
    <w:p>
      <w:pPr>
        <w:numPr>
          <w:ilvl w:val="0"/>
          <w:numId w:val="2"/>
        </w:numPr>
      </w:pPr>
      <w:r>
        <w:rPr/>
        <w:t xml:space="preserve">Construir párrafos académicos cohesionados y coherentes en inglés.</w:t>
      </w:r>
    </w:p>
    <w:p>
      <w:pPr>
        <w:numPr>
          <w:ilvl w:val="0"/>
          <w:numId w:val="2"/>
        </w:numPr>
      </w:pPr>
      <w:r>
        <w:rPr/>
        <w:t xml:space="preserve">Aplicar correctamente las normas gramaticales y sintácticas del inglés formal.</w:t>
      </w:r>
    </w:p>
    <w:p>
      <w:pPr>
        <w:numPr>
          <w:ilvl w:val="0"/>
          <w:numId w:val="2"/>
        </w:numPr>
      </w:pPr>
      <w:r>
        <w:rPr/>
        <w:t xml:space="preserve">Emplear el registro formal adecuado en contextos académicos escritos.</w:t>
      </w:r>
    </w:p>
    <w:p>
      <w:pPr>
        <w:numPr>
          <w:ilvl w:val="0"/>
          <w:numId w:val="2"/>
        </w:numPr>
      </w:pPr>
      <w:r>
        <w:rPr/>
        <w:t xml:space="preserve">Identificar y corregir errores comunes en la redacción académica en inglés.</w:t>
      </w:r>
    </w:p>
    <w:p>
      <w:pPr>
        <w:numPr>
          <w:ilvl w:val="0"/>
          <w:numId w:val="2"/>
        </w:numPr>
      </w:pPr>
      <w:r>
        <w:rPr/>
        <w:t xml:space="preserve">Integrar adecuadamente conectores y elementos de cohesión textual en párrafos.</w:t>
      </w:r>
    </w:p>
    <w:p/>
    <w:p>
      <w:pPr/>
      <w:r>
        <w:rPr>
          <w:color w:val="2b6cb0"/>
          <w:sz w:val="28"/>
          <w:szCs w:val="28"/>
          <w:b w:val="1"/>
          <w:bCs w:val="1"/>
        </w:rPr>
        <w:t xml:space="preserve">Requerimientos</w:t>
      </w:r>
    </w:p>
    <w:p>
      <w:pPr>
        <w:numPr>
          <w:ilvl w:val="0"/>
          <w:numId w:val="3"/>
        </w:numPr>
      </w:pPr>
      <w:r>
        <w:rPr/>
        <w:t xml:space="preserve">Conocimientos básicos de gramática inglesa.</w:t>
      </w:r>
    </w:p>
    <w:p>
      <w:pPr>
        <w:numPr>
          <w:ilvl w:val="0"/>
          <w:numId w:val="3"/>
        </w:numPr>
      </w:pPr>
      <w:r>
        <w:rPr/>
        <w:t xml:space="preserve">Habilidades elementales de lectura y comprensión en inglés.</w:t>
      </w:r>
    </w:p>
    <w:p>
      <w:pPr>
        <w:numPr>
          <w:ilvl w:val="0"/>
          <w:numId w:val="3"/>
        </w:numPr>
      </w:pPr>
      <w:r>
        <w:rPr/>
        <w:t xml:space="preserve">Acceso a materiales digitales o impresos de apoyo (diccionarios, guías de estilo).</w:t>
      </w:r>
    </w:p>
    <w:p>
      <w:pPr>
        <w:numPr>
          <w:ilvl w:val="0"/>
          <w:numId w:val="3"/>
        </w:numPr>
      </w:pPr>
      <w:r>
        <w:rPr/>
        <w:t xml:space="preserve">Dispositivo con procesador de texto para realizar ejercicios y redacciones.</w:t>
      </w:r>
    </w:p>
    <w:p/>
    <w:p>
      <w:pPr/>
      <w:r>
        <w:rPr>
          <w:color w:val="2b6cb0"/>
          <w:sz w:val="28"/>
          <w:szCs w:val="28"/>
          <w:b w:val="1"/>
          <w:bCs w:val="1"/>
        </w:rPr>
        <w:t xml:space="preserve">Unidades del Curso</w:t>
      </w:r>
    </w:p>
    <w:p/>
    <w:p>
      <w:pPr/>
      <w:r>
        <w:rPr>
          <w:color w:val="4a5568"/>
          <w:sz w:val="24"/>
          <w:szCs w:val="24"/>
          <w:b w:val="1"/>
          <w:bCs w:val="1"/>
        </w:rPr>
        <w:t xml:space="preserve">Unidad 1: Introducción a la redacción académica en inglés</w:t>
      </w:r>
    </w:p>
    <w:p/>
    <w:p>
      <w:pPr/>
      <w:r>
        <w:rPr>
          <w:color w:val="4a5568"/>
          <w:sz w:val="24"/>
          <w:szCs w:val="24"/>
          <w:b w:val="1"/>
          <w:bCs w:val="1"/>
        </w:rPr>
        <w:t xml:space="preserve">Unidad 2: Estructura y elementos del párrafo académico</w:t>
      </w:r>
    </w:p>
    <w:p/>
    <w:p>
      <w:pPr/>
      <w:r>
        <w:rPr>
          <w:color w:val="4a5568"/>
          <w:sz w:val="24"/>
          <w:szCs w:val="24"/>
          <w:b w:val="1"/>
          <w:bCs w:val="1"/>
        </w:rPr>
        <w:t xml:space="preserve">Unidad 3: Normas gramaticales y sintácticas para la precisión en la redacción</w:t>
      </w:r>
    </w:p>
    <w:p/>
    <w:p>
      <w:pPr/>
      <w:r>
        <w:rPr>
          <w:color w:val="4a5568"/>
          <w:sz w:val="24"/>
          <w:szCs w:val="24"/>
          <w:b w:val="1"/>
          <w:bCs w:val="1"/>
        </w:rPr>
        <w:t xml:space="preserve">Unidad 4: Práctica y revisión de párrafos académicos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314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475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1D1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2026-09-25T18:06:17-05:00</dcterms:created>
  <dcterms:modified xsi:type="dcterms:W3CDTF">2026-09-25T18:06:17-05:00</dcterms:modified>
</cp:coreProperties>
</file>

<file path=docProps/custom.xml><?xml version="1.0" encoding="utf-8"?>
<Properties xmlns="http://schemas.openxmlformats.org/officeDocument/2006/custom-properties" xmlns:vt="http://schemas.openxmlformats.org/officeDocument/2006/docPropsVTypes"/>
</file>