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Integral en la Enfermedad Renal Crónica: Diagnóstico y Manejo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Nutrición interesados en profundizar en la comprensión y abordaje nutricional de la Enfermedad Renal Crónica (ERC). A lo largo de 16 semanas, el curso abarca desde los fundamentos fisiopatológicos de la ERC, hasta las estrategias prácticas para la evaluación nutricional, planificación e implementación de intervenciones específicas para pacientes en diferentes etapas y modalidades de tratamiento, incluyendo manejo conservador, hemodiálisis, diálisis peritoneal y trasplante renal.</w:t>
      </w:r>
    </w:p>
    <w:p>
      <w:pPr/>
      <w:r>
        <w:rPr/>
        <w:t xml:space="preserve">El curso se dirige a estudiantes universitarios de Ciencias de la Salud, especialmente aquellos que buscan especializarse en nutrición clínica y el manejo interdisciplinario de enfermedades crónicas. Se emplea un enfoque metodológico activo y participativo, combinando exposiciones teóricas, análisis de casos clínicos, talleres prácticos y revisión crítica de literatura científica actualizada.</w:t>
      </w:r>
    </w:p>
    <w:p>
      <w:pPr/>
      <w:r>
        <w:rPr/>
        <w:t xml:space="preserve">Al finalizar, los estudiantes serán capaces de identificar las alteraciones metabólicas y nutricionales asociadas a la ERC, realizar evaluaciones nutricionales integrales, establecer requerimientos energéticos y de nutrientes personalizados, diseñar planes de alimentación adecuados y dar seguimiento nutricional, siempre fundamentados en la evidencia científica y considerando las características individuales y socioculturales de cada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fisiopatología, evolución y estadios de la enfermedad renal crónica y sus repercusiones nutricionales.</w:t>
      </w:r>
    </w:p>
    <w:p>
      <w:pPr>
        <w:numPr>
          <w:ilvl w:val="0"/>
          <w:numId w:val="1"/>
        </w:numPr>
      </w:pPr>
      <w:r>
        <w:rPr/>
        <w:t xml:space="preserve">Aplicar herramientas y técnicas para la evaluación integral del estado nutricional en pacientes con ERC.</w:t>
      </w:r>
    </w:p>
    <w:p>
      <w:pPr>
        <w:numPr>
          <w:ilvl w:val="0"/>
          <w:numId w:val="1"/>
        </w:numPr>
      </w:pPr>
      <w:r>
        <w:rPr/>
        <w:t xml:space="preserve">Determinar los requerimientos energéticos y de nutrientes específicos en función del estadio y terapia de ERC.</w:t>
      </w:r>
    </w:p>
    <w:p>
      <w:pPr>
        <w:numPr>
          <w:ilvl w:val="0"/>
          <w:numId w:val="1"/>
        </w:numPr>
      </w:pPr>
      <w:r>
        <w:rPr/>
        <w:t xml:space="preserve">Diseñar y ejecutar planes de intervención nutricional individualizados basados en evidencia científica y contexto sociocultural.</w:t>
      </w:r>
    </w:p>
    <w:p>
      <w:pPr>
        <w:numPr>
          <w:ilvl w:val="0"/>
          <w:numId w:val="1"/>
        </w:numPr>
      </w:pPr>
      <w:r>
        <w:rPr/>
        <w:t xml:space="preserve">Implementar estrategias de seguimiento nutricional y trabajo interdisciplinario para mejorar la calidad de vida de pacientes con ERC.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fisiopatología y evolución de la enfermedad renal crónica y sus implicaciones nutricionales.</w:t>
      </w:r>
    </w:p>
    <w:p>
      <w:pPr>
        <w:numPr>
          <w:ilvl w:val="0"/>
          <w:numId w:val="2"/>
        </w:numPr>
      </w:pPr>
      <w:r>
        <w:rPr/>
        <w:t xml:space="preserve">Evaluar integralmente el estado nutricional de pacientes con ERC utilizando herramientas clínicas y bioquímicas.</w:t>
      </w:r>
    </w:p>
    <w:p>
      <w:pPr>
        <w:numPr>
          <w:ilvl w:val="0"/>
          <w:numId w:val="2"/>
        </w:numPr>
      </w:pPr>
      <w:r>
        <w:rPr/>
        <w:t xml:space="preserve">Establecer requerimientos energéticos y de nutrientes específicos según el estadio y modalidad de tratamiento de la ERC.</w:t>
      </w:r>
    </w:p>
    <w:p>
      <w:pPr>
        <w:numPr>
          <w:ilvl w:val="0"/>
          <w:numId w:val="2"/>
        </w:numPr>
      </w:pPr>
      <w:r>
        <w:rPr/>
        <w:t xml:space="preserve">Diseñar e implementar planes de intervención nutricional individualizados para pacientes con ERC en diferentes tratamientos.</w:t>
      </w:r>
    </w:p>
    <w:p>
      <w:pPr>
        <w:numPr>
          <w:ilvl w:val="0"/>
          <w:numId w:val="2"/>
        </w:numPr>
      </w:pPr>
      <w:r>
        <w:rPr/>
        <w:t xml:space="preserve">Aplicar el seguimiento nutricional continuo en pacientes con ERC, ajustando intervenciones según evolución clínica y bioquímica.</w:t>
      </w:r>
    </w:p>
    <w:p>
      <w:pPr>
        <w:numPr>
          <w:ilvl w:val="0"/>
          <w:numId w:val="2"/>
        </w:numPr>
      </w:pPr>
      <w:r>
        <w:rPr/>
        <w:t xml:space="preserve">Integrar el trabajo interdisciplinario en salud para la atención integral del paciente con enfermedad renal crónica.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y anatomía humana, especialmente del sistema renal.</w:t>
      </w:r>
    </w:p>
    <w:p>
      <w:pPr>
        <w:numPr>
          <w:ilvl w:val="0"/>
          <w:numId w:val="3"/>
        </w:numPr>
      </w:pPr>
      <w:r>
        <w:rPr/>
        <w:t xml:space="preserve">Fundamentos de nutrición y metabolismo de macronutrientes y micronutrientes.</w:t>
      </w:r>
    </w:p>
    <w:p>
      <w:pPr>
        <w:numPr>
          <w:ilvl w:val="0"/>
          <w:numId w:val="3"/>
        </w:numPr>
      </w:pPr>
      <w:r>
        <w:rPr/>
        <w:t xml:space="preserve">Acceso a recursos bibliográficos científicos actualizados y bases de datos médicas.</w:t>
      </w:r>
    </w:p>
    <w:p>
      <w:pPr>
        <w:numPr>
          <w:ilvl w:val="0"/>
          <w:numId w:val="3"/>
        </w:numPr>
      </w:pPr>
      <w:r>
        <w:rPr/>
        <w:t xml:space="preserve">Habilidades básicas en análisis e interpretación de estudios clínicos y bioquímicos.</w:t>
      </w:r>
    </w:p>
    <w:p>
      <w:pPr>
        <w:numPr>
          <w:ilvl w:val="0"/>
          <w:numId w:val="3"/>
        </w:numPr>
      </w:pPr>
      <w:r>
        <w:rPr/>
        <w:t xml:space="preserve">Material para elaboración de casos clínicos y ejercicios prácticos (computadora, software de presentación, acceso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Enfermedad Renal Crónica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 enfermedad renal crónica (ERC) y describir sus principales características clínicas y fisiopatológicas para comprender su impacto en la nutrición.</w:t>
      </w:r>
    </w:p>
    <w:p>
      <w:pPr>
        <w:numPr>
          <w:ilvl w:val="0"/>
          <w:numId w:val="4"/>
        </w:numPr>
      </w:pPr>
      <w:r>
        <w:rPr/>
        <w:t xml:space="preserve">Al finalizar la unidad, el estudiante analizará la epidemiología y etiología de la ERC, identificando los factores de riesgo más relevantes que afectan la progresión de la enfermedad.</w:t>
      </w:r>
    </w:p>
    <w:p>
      <w:pPr>
        <w:numPr>
          <w:ilvl w:val="0"/>
          <w:numId w:val="4"/>
        </w:numPr>
      </w:pPr>
      <w:r>
        <w:rPr/>
        <w:t xml:space="preserve">Al finalizar la unidad, el estudiante clasificará la ERC según sus estadios y criterios diagnósticos establecidos, relacionando cada estadio con las repercusiones nutricionales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evaluará la importancia de la nutrición en el manejo integral de pacientes con ERC, fundamentando su papel en la prevención de complicaciones y mejora de la calidad de vida.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Renal Aplicada a la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Fisiopatología y Estadios de la Enfermedad Renal Crónica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Alteraciones Metabólicas y Nutricionales en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Nutricional en Pacientes con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Requerimientos Energéticos y Nutricionales en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Intervenciones Nutricionales en Tratamiento Conservador de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Nutrición en Hemodiálisis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Nutrición en Diálisis Peritoneal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Nutrición en el Paciente Trasplantado Renal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Psicosociales y Socioculturales en el Manejo Nutricional de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Evidencia Científica y Actualizaciones en Nutrición para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Interdisciplinario en el Manejo de ERC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Planes Nutricionales Individualizados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Seguimiento y Evaluación Nutricional Continua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Taller Integrador y Presentación de Casos Clínicos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BB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A2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30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1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2026-09-25T17:25:28-05:00</dcterms:created>
  <dcterms:modified xsi:type="dcterms:W3CDTF">2026-09-25T17:25:28-05:00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