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Formal e Informal en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actividades relacionadas con el trabajo formal e informal, enfocándose en el desarrollo de habilidades de pensamiento crítico.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Formal e Informal en Pensamiento Crítico</w:t>
      </w:r>
    </w:p>
    <w:p>
      <w:pPr/>
      <w:r>
        <w:rPr/>
        <w:t xml:space="preserve">Esta rúbrica está diseñada para evaluar el desempeño de estudiantes de educación media (15-17 años) en actividades relacionadas con el trabajo formal e informal, enfocándose en el desarrollo de habilidades de pensamiento crítico. Cada criterio se evalúa de forma individual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trabajo formal e informal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conceptos, diferenciándolos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con diferencias claras aunque con algunos detalles menores poco precisos.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clara, presenta conceptos erróneos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ventajas y desventajas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ventajas y desventajas del trabajo formal e informal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con argumentos válidos, aunque no profundiza en todos los aspectos.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ventajas y desventajas,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las ventajas y desventajas.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relevantes y evidencia concreta que apoyan efectivamente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y evidencia que respaldan sus ideas, aunque podrían ser más variados o específicos.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evidencia que no siempre apoyan claramente las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 que respalden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críticas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relevantes que demuestran un alto nivel de reflexión y curiosidad.</w:t>
            </w:r>
          </w:p>
        </w:tc>
        <w:tc>
          <w:tcPr>
            <w:noWrap/>
          </w:tcPr>
          <w:p>
            <w:pPr/>
            <w:r>
              <w:rPr/>
              <w:t xml:space="preserve">Realiza preguntas pertinentes que muestran interés y pensamiento crítico adecuado.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básicas, con poco aporte crítico o reflexión.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lógica y coherente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claros, coherentes y bien estructurados, con excelente lógica interna.</w:t>
            </w:r>
          </w:p>
        </w:tc>
        <w:tc>
          <w:tcPr>
            <w:noWrap/>
          </w:tcPr>
          <w:p>
            <w:pPr/>
            <w:r>
              <w:rPr/>
              <w:t xml:space="preserve">Presenta argumentos lógicos y coherentes, aunque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coherencia o presentan errores lógicos evidentes.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su razonamiento es confuso y contradictorio.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impacto social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el impacto social del trabajo formal e informal, mostrando conciencia social elevada.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vínculos claros al impacto social.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impacto social.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ésta es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comprensible, aunque con pequeños desórdenes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partes desorganizadas o confusas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 y adecuado, utilizando correctamente la terminología específica del tema.</w:t>
            </w:r>
          </w:p>
        </w:tc>
        <w:tc>
          <w:tcPr>
            <w:noWrap/>
          </w:tcPr>
          <w:p>
            <w:pPr/>
            <w:r>
              <w:rPr/>
              <w:t xml:space="preserve">Usa un lenguaje correcto con algunos errores menores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con uso limitado o incorrecto de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la terminología está mal utilizada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2026-09-25T21:32:23-05:00</dcterms:created>
  <dcterms:modified xsi:type="dcterms:W3CDTF">2026-09-25T21:32:23-05:00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