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Medio Ambiente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el tema del cuidado del medio ambiente, considerando aspectos como la comprensión del tema, participación, trabajo en equipo, presentación del trabajo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Medio Ambiente - Cultura</w:t>
      </w:r>
    </w:p>
    <w:p>
      <w:pPr/>
      <w:r>
        <w:rPr/>
        <w:t xml:space="preserve">Esta rúbrica está diseñada para evaluar la comprensión y participación de estudiantes de primaria (6-11 años) en el tema del cuidado del medio ambiente, considerando aspectos como la comprensión del tema, participación, trabajo en equipo, presentación del trabajo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cuidado del medio ambiente, usando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Entiende bien el tema, con algunos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 ideas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respeta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del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es claro,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es claro,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expresando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aunque con poca confianza.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dificultad, y a veces no se entiende bien lo que dice.</w:t>
            </w:r>
          </w:p>
        </w:tc>
        <w:tc>
          <w:tcPr>
            <w:noWrap/>
          </w:tcPr>
          <w:p>
            <w:pPr/>
            <w:r>
              <w:rPr/>
              <w:t xml:space="preserve">No se expresa o su expresión oral es confusa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2026-09-26T01:36:44-05:00</dcterms:created>
  <dcterms:modified xsi:type="dcterms:W3CDTF">2026-09-26T01:36:44-05:00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