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realizadas por estudiantes de secundaria (12-15 años) en el área de Tecnología e Informática.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Infografías en Informática</w:t>
      </w:r>
    </w:p>
    <w:p>
      <w:pPr/>
      <w:r>
        <w:rPr/>
        <w:t xml:space="preserve">Esta rúbrica está diseñada para evaluar infografías realizadas por estudiantes de secundaria (12-15 años) en el área de Tecnología e Informática.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clara, precisa y relevante,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 pero presenta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la secuencia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 y elementos visuales que hacen la infografía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con algunos elementos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con uso inapropiado de colores o tipografía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relevantes, de buena calidad y apoyan claramente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 pero algunos carecen de calidad o relación clara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escasos,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originales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sigue ideas convencionales sin innovar.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originalidad y es poco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tecnológico</w:t>
            </w:r>
          </w:p>
        </w:tc>
        <w:tc>
          <w:tcPr>
            <w:noWrap/>
          </w:tcPr>
          <w:p>
            <w:pPr/>
            <w:r>
              <w:rPr/>
              <w:t xml:space="preserve">El contenido refleja un entendimiento profundo y apropiado de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relevante pero con algunas imprecisiones o conceptos superficiales.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muestra poco entendimiento de los conceptos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La infografía demuestra un uso avanzado y correcto de las herramientas digitales seleccionadas.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deficiente o incorrecto de las herramientas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2026-09-25T23:12:02-05:00</dcterms:created>
  <dcterms:modified xsi:type="dcterms:W3CDTF">2026-09-25T23:12:02-05:00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