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Rectas y Puntos Notables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comprensión de los estudiantes de secundaria (12-15 años) en la identificación y construcción de rectas y puntos notables en triángulos, considerando aspectos técnicos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Rectas y Puntos Notables en Triángulos</w:t>
      </w:r>
    </w:p>
    <w:p>
      <w:pPr/>
      <w:r>
        <w:rPr/>
        <w:t xml:space="preserve">Esta rúbrica está diseñada para evaluar la creatividad y comprensión de los estudiantes de secundaria (12-15 años) en la identificación y construcción de rectas y puntos notables en triángulos, considerando aspectos técnicos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rectas (medianas, bisectrices, alturas, mediatrices)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rectas notables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notables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rectas notables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o todas las rectas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 rectas en el triángulo</w:t>
            </w:r>
          </w:p>
        </w:tc>
        <w:tc>
          <w:tcPr>
            <w:noWrap/>
          </w:tcPr>
          <w:p>
            <w:pPr/>
            <w:r>
              <w:rPr/>
              <w:t xml:space="preserve">Construye las rectas con gran precisión y claridad gráfica.</w:t>
            </w:r>
          </w:p>
        </w:tc>
        <w:tc>
          <w:tcPr>
            <w:noWrap/>
          </w:tcPr>
          <w:p>
            <w:pPr/>
            <w:r>
              <w:rPr/>
              <w:t xml:space="preserve">Construye las rectas con buena precisión,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Construye las rectas pero con imprecisiones notables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Construcción imprecisa o incorrecta de las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los puntos notables (baricentro, incentro, ortocentro, circuncentro)</w:t>
            </w:r>
          </w:p>
        </w:tc>
        <w:tc>
          <w:tcPr>
            <w:noWrap/>
          </w:tcPr>
          <w:p>
            <w:pPr/>
            <w:r>
              <w:rPr/>
              <w:t xml:space="preserve">Ubica todos los puntos notables en lugares correctos dentro o fuera del triángulo.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notables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puntos notables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puntos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los procedimientos usados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con detalle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y justifica la mayoría de los pasos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gráfica y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diseño ordenado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diseño funcional pero poco creativo 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geométricas (regla, compás, transportador)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con gran dominio.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dentro del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puntual o antes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