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En sus marcas… Listos… ¡A nutrirnos y desarrollarnos!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estudiantes de primaria (6-11 años) en la identificación y clasificación de animales según su alimentación y hábitat, así como en la comprensión del proceso de nutrición de las plantas,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En sus marcas… Listos… ¡A nutrirnos y desarrollarnos!</w:t>
      </w:r>
    </w:p>
    <w:p>
      <w:pPr/>
      <w:r>
        <w:rPr/>
        <w:t xml:space="preserve">Esta rúbrica evalúa el aprendizaje de estudiantes de primaria (6-11 años) en la identificación y clasificación de animales según su alimentación y hábitat, así como en la comprensión del proceso de nutrición de las plantas,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herbívoros, carnívoros y omnívoros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los tres tipos de animales y ofrece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animales,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los tipos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lugar de vida (hábitat)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animal con su hábitat natural y explica la relación.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animales con su hábitat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animales con sus hábitats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proceso de nutrición en plantas</w:t>
            </w:r>
          </w:p>
        </w:tc>
        <w:tc>
          <w:tcPr>
            <w:noWrap/>
          </w:tcPr>
          <w:p>
            <w:pPr/>
            <w:r>
              <w:rPr/>
              <w:t xml:space="preserve">Realiza dibujos o esquemas claros y completos que muestran la luz solar, agua, sales minerales y dióxido de carbono.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que muestran la mayoría de los elementos, aunque faltan detalles.</w:t>
            </w:r>
          </w:p>
        </w:tc>
        <w:tc>
          <w:tcPr>
            <w:noWrap/>
          </w:tcPr>
          <w:p>
            <w:pPr/>
            <w:r>
              <w:rPr/>
              <w:t xml:space="preserve">Representa el proceso de forma incompleta o confusa, omitiendo elementos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proceso de nutrición en plantas sin usar fórmulas químicas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intervienen la luz solar, el agua, las sales minerales y el dióxido de carbono en la nutrición.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o usa fórmulas químicas en lugar de una explicación sencilla.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animales, alimentación y nutrición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cotidianos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valorando las ideas de todos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grupo respetando las opiniones de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por la diversidad de animales y plantas en diferentes ecosistemas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mostrando respeto por todos los seres vivos.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diversidad pero con comprensión limitada sobre su importancia.</w:t>
            </w:r>
          </w:p>
        </w:tc>
        <w:tc>
          <w:tcPr>
            <w:noWrap/>
          </w:tcPr>
          <w:p>
            <w:pPr/>
            <w:r>
              <w:rPr/>
              <w:t xml:space="preserve">Ignora o subestima la diversidad, sin mostrar respeto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experiencias personales que reflejen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Incorpora ejemplos variados que reflejan diferentes culturas y ecosistemas de manera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personales relacionados, aunque con poca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personales ni refleja diversidad cultural o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2026-09-25T20:34:15-05:00</dcterms:created>
  <dcterms:modified xsi:type="dcterms:W3CDTF">2026-09-25T20:34:15-05:00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