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Medicina Social,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los estudiantes universitarios en el área de Medicina Social, Nutrición y Salud. Se valoran aspectos clave que permiten identificar fortalezas y áreas de mejora en el aprendizaje y aplicación práctica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Medicina Social, Nutrición y Salud</w:t>
      </w:r>
    </w:p>
    <w:p>
      <w:pPr/>
      <w:r>
        <w:rPr/>
        <w:t xml:space="preserve">Esta rúbrica está diseñada para evaluar el conocimiento y las habilidades de los estudiantes universitarios en el área de Medicina Social, Nutrición y Salud. Se valoran aspectos clave que permiten identificar fortalezas y áreas de mejora en el aprendizaje y aplicación práctica de los contenidos.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Medicina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teorías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factores sociales que afectan la salud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 y crítico de múltiples factores sociales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Analiza factores sociales con razonamiento adecuado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sociales pero el análisis es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factores sociales que afectan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nutrición para promoción de la salud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 para la promoción nutricional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fundamentadas para promoción nutricional.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con fundamentos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fundamentadas para la promoción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culturales y sociales en intervenciones nutricionales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respetuosa aspectos culturales y sociales en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y sociales relevantes en las intervenciones.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culturales o sociales pero con integración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sociales en las intervenciones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variadas y confiables con adecuada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pertinentes con citación adecuada.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 pero con citación incompleta o poco crítica.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 con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organizada, con lenguaje adecuado.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prácticas basadas en el contexto social y sanitario</w:t>
            </w:r>
          </w:p>
        </w:tc>
        <w:tc>
          <w:tcPr>
            <w:noWrap/>
          </w:tcPr>
          <w:p>
            <w:pPr/>
            <w:r>
              <w:rPr/>
              <w:t xml:space="preserve">Desarrolla soluciones innovadoras, viables y fundamentadas en el contexto estudiado.</w:t>
            </w:r>
          </w:p>
        </w:tc>
        <w:tc>
          <w:tcPr>
            <w:noWrap/>
          </w:tcPr>
          <w:p>
            <w:pPr/>
            <w:r>
              <w:rPr/>
              <w:t xml:space="preserve">Propone soluciones prácticas y fundamentadas adecuadamente.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fundamentos limitados o aplicabilidad dudosa.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prácticas o no considera el contexto social y sanitario.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2026-09-26T04:51:08-05:00</dcterms:created>
  <dcterms:modified xsi:type="dcterms:W3CDTF">2026-09-26T04:51:08-05:00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