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Anatomía Muscular: Identificación de Músculos de Miembros Superiores e Inferiores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universitarios de Medicina para identificar los músculos de los miembros superiores e inferiores, considerando aspectos técnicos, aplicación práctica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Anatomía Muscular: Identificación de Músculos de Miembros Superiores e Inferiores</w:t>
      </w:r>
    </w:p>
    <w:p>
      <w:pPr/>
      <w:r>
        <w:rPr/>
        <w:t xml:space="preserve">Esta rúbrica está diseñada para evaluar de manera detallada la capacidad de los estudiantes universitarios de Medicina para identificar los músculos de los miembros superiores e inferiores, considerando aspectos técnicos, aplicación práctica y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identificación de músculos del miembro superior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del miembro superior con detalle anatómico completo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del miembro superior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los músculos principales del miembro superior, con algunos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del miembro superior, pero presenta errores significativos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músculos del miembro superior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identificación de músculos del miembro inferior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músculos del miembro inferior con detalle anatómico completo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músculos del miembro inferior con muy pocos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los músculos principales del miembro inferior, con algunos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músculos del miembro inferior, pero presenta errores significativos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los músculos del miembro inferior o presenta errores graves.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anatómica precisa y adecuada para todos los músculos identificados.</w:t>
            </w:r>
          </w:p>
        </w:tc>
        <w:tc>
          <w:tcPr>
            <w:noWrap/>
          </w:tcPr>
          <w:p>
            <w:pPr/>
            <w:r>
              <w:rPr/>
              <w:t xml:space="preserve">Emplea terminología anatómica correcta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Usa terminología anatómica adecuada, aunque con algunos términos imprecisos o inconsistentes.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en el uso correcto de la terminología anatómica.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anatómica relacionada con los músculos.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función muscular básica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exactitud la función principal de cada músculo identificado.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función principal de la mayoría de los músculos identificados.</w:t>
            </w:r>
          </w:p>
        </w:tc>
        <w:tc>
          <w:tcPr>
            <w:noWrap/>
          </w:tcPr>
          <w:p>
            <w:pPr/>
            <w:r>
              <w:rPr/>
              <w:t xml:space="preserve">Reconoce funciones básicas de algunos músculos, aunque con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funciones musculares de manera muy limitada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función muscular de los músculos identificados.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en contextos clínicos básicos</w:t>
            </w:r>
          </w:p>
        </w:tc>
        <w:tc>
          <w:tcPr>
            <w:noWrap/>
          </w:tcPr>
          <w:p>
            <w:pPr/>
            <w:r>
              <w:rPr/>
              <w:t xml:space="preserve">Aplica con precisión el conocimiento anatómico para explicar situaciones clínicas comunes relacionadas con músculos.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la mayoría de los casos clínicos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anatómicos en contextos clínicos básicos,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aplicar el conocimiento anatómico en contextos clínicos.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anatómico en situaciones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respeto y sensibilidad a la diversidad corporal</w:t>
            </w:r>
          </w:p>
        </w:tc>
        <w:tc>
          <w:tcPr>
            <w:noWrap/>
          </w:tcPr>
          <w:p>
            <w:pPr/>
            <w:r>
              <w:rPr/>
              <w:t xml:space="preserve">Reconoce y valora la variabilidad anatómica individual y cultural al discutir músculos y casos clínicos.</w:t>
            </w:r>
          </w:p>
        </w:tc>
        <w:tc>
          <w:tcPr>
            <w:noWrap/>
          </w:tcPr>
          <w:p>
            <w:pPr/>
            <w:r>
              <w:rPr/>
              <w:t xml:space="preserve">Muestra consideración hacia la diversidad anatómica en la mayoría de las respuestas y ejemplos.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diversidad corporal, pero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respuestas que evidencian poca sensibilidad hacia la diversidad anatómica.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corporal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equidad en el lenguaje y ejemplos utilizados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equitativo, integrando ejemplos que reflejan diversidad de género, cultura y capacidades.</w:t>
            </w:r>
          </w:p>
        </w:tc>
        <w:tc>
          <w:tcPr>
            <w:noWrap/>
          </w:tcPr>
          <w:p>
            <w:pPr/>
            <w:r>
              <w:rPr/>
              <w:t xml:space="preserve">Emplea un lenguaje mayormente inclusivo y ejemplos diversos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Usa lenguaje y ejemplos que en general son neutros, pero con limitadas referencias a diversidad o equidad.</w:t>
            </w:r>
          </w:p>
        </w:tc>
        <w:tc>
          <w:tcPr>
            <w:noWrap/>
          </w:tcPr>
          <w:p>
            <w:pPr/>
            <w:r>
              <w:rPr/>
              <w:t xml:space="preserve">Utiliza lenguaje o ejemplos que pueden ser excluyentes o poco representativos de la diversidad.</w:t>
            </w:r>
          </w:p>
        </w:tc>
        <w:tc>
          <w:tcPr>
            <w:noWrap/>
          </w:tcPr>
          <w:p>
            <w:pPr/>
            <w:r>
              <w:rPr/>
              <w:t xml:space="preserve">Emplea lenguaje y ejemplos que no consideran ni fomentan la inclusión ni la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organización y claridad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2026-09-25T22:10:34-05:00</dcterms:created>
  <dcterms:modified xsi:type="dcterms:W3CDTF">2026-09-25T22:10:34-05:00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