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Diagnóstico Inicial sobre Actitudes y Acciones frente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participación y la de sus compañeros al dialogar sobre las actitudes y acciones frente a la lectura, considerando preguntas generadoras sobre gustos, hábitos y actividades relacionadas con la lectura. Incluye criterios de Diversidad, Equidad e Inclusión para promover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Diagnóstico Inicial sobre Actitudes y Acciones frente a la Lectura</w:t>
      </w:r>
    </w:p>
    <w:p>
      <w:pPr/>
      <w:r>
        <w:rPr/>
        <w:t xml:space="preserve">Esta rúbrica permite a estudiantes de secundaria evaluar su participación y la de sus compañeros al dialogar sobre las actitudes y acciones frente a la lectura, considerando preguntas generadoras sobre gustos, hábitos y actividades relacionadas con la lectura. Incluye criterios de Diversidad, Equidad e Inclusión para promover un ambiente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relevantes sobre sus actitudes y acciones frente a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son escasas y poco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gustos lectores</w:t>
            </w:r>
          </w:p>
        </w:tc>
        <w:tc>
          <w:tcPr>
            <w:noWrap/>
          </w:tcPr>
          <w:p>
            <w:pPr/>
            <w:r>
              <w:rPr/>
              <w:t xml:space="preserve">Identifica y comunica claramente los temas y tipos de libros que le interesan,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preferencias lectoras o son muy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hábitos de lectura en casa</w:t>
            </w:r>
          </w:p>
        </w:tc>
        <w:tc>
          <w:tcPr>
            <w:noWrap/>
          </w:tcPr>
          <w:p>
            <w:pPr/>
            <w:r>
              <w:rPr/>
              <w:t xml:space="preserve">Describe con detalle sus hábitos de lectura en casa, mencionando frecuencia, espacios y momentos.</w:t>
            </w:r>
          </w:p>
        </w:tc>
        <w:tc>
          <w:tcPr>
            <w:noWrap/>
          </w:tcPr>
          <w:p>
            <w:pPr/>
            <w:r>
              <w:rPr/>
              <w:t xml:space="preserve">No menciona hábitos de lectura en casa o su descripción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actividades realizadas al leer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actividades que realiza durante la lectura, como tomar notas, imaginar o discutir.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ninguna actividad relacionada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 y consideración de opiniones ajenas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opiniones de sus compañeros,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Interrumpe, ignora o menosprecia las opiniones de otros durante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gustos y hábitos lectores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en gustos y hábitos de lectura,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Desestima o critica las preferencias y hábitos diferentes a los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tengan oportunidad de expresarse, especialmente quienes participan menos.</w:t>
            </w:r>
          </w:p>
        </w:tc>
        <w:tc>
          <w:tcPr>
            <w:noWrap/>
          </w:tcPr>
          <w:p>
            <w:pPr/>
            <w:r>
              <w:rPr/>
              <w:t xml:space="preserve">Acapara la conversación o no permite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del diagnóstico inicial.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desordenada o difícil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2026-09-25T20:38:48-05:00</dcterms:created>
  <dcterms:modified xsi:type="dcterms:W3CDTF">2026-09-25T20:38:48-05:00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