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Actividad de Laboratorio: Electricidad Estática en 2.º Año de Secundaria Rural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Naturales | Física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individualmente cuatro criterios clave en la realización de un experimento casero sobre electricidad estática (electrización por frotamiento y contacto). Está diseñada para valorar el desempeño de estudiantes de 12 a 15 años, considerando sus contextos rurales y el trabajo en equipo cercano.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Actividad de Laboratorio: Electricidad Estática en 2.º Año de Secundaria Rural</w:t>
      </w:r>
    </w:p>
    <w:p>
      <w:pPr/>
      <w:r>
        <w:rPr/>
        <w:t xml:space="preserve">Esta rúbrica evalúa individualmente cuatro criterios clave en la realización de un experimento casero sobre electricidad estática (electrización por frotamiento y contacto). Está diseñada para valorar el desempeño de estudiantes de 12 a 15 años, considerando sus contextos rurales y el trabajo en equipo cercano.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del fenómeno físico</w:t>
            </w:r>
            <w:br/>
            <w:r>
              <w:rPr/>
              <w:t xml:space="preserve">(Identificación de cargas y transferencia por frotamiento/contacto)</w:t>
            </w:r>
          </w:p>
        </w:tc>
        <w:tc>
          <w:tcPr>
            <w:noWrap/>
          </w:tcPr>
          <w:p>
            <w:pPr/>
            <w:r>
              <w:rPr/>
              <w:t xml:space="preserve">Demuestra comprensión profunda; explica con precisión cómo se transfieren cargas eléctricas por frotamiento y contacto, identificando claramente cargas positivas y negativas.</w:t>
            </w:r>
          </w:p>
        </w:tc>
        <w:tc>
          <w:tcPr>
            <w:noWrap/>
          </w:tcPr>
          <w:p>
            <w:pPr/>
            <w:r>
              <w:rPr/>
              <w:t xml:space="preserve">Explica correctamente el fenómeno básico, identifica la transferencia de cargas y reconoce los tipos de cargas con mínimas imprecisiones.</w:t>
            </w:r>
          </w:p>
        </w:tc>
        <w:tc>
          <w:tcPr>
            <w:noWrap/>
          </w:tcPr>
          <w:p>
            <w:pPr/>
            <w:r>
              <w:rPr/>
              <w:t xml:space="preserve">Muestra conocimiento parcial, identifica algunos aspectos del fenómeno pero con confusiones en la transferencia o tipos de carga.</w:t>
            </w:r>
          </w:p>
        </w:tc>
        <w:tc>
          <w:tcPr>
            <w:noWrap/>
          </w:tcPr>
          <w:p>
            <w:pPr/>
            <w:r>
              <w:rPr/>
              <w:t xml:space="preserve">No logra identificar ni explicar adecuadamente el fenómeno ni la transferencia de cargas eléctricas.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Creatividad y uso de materiales del entorno</w:t>
            </w:r>
            <w:br/>
            <w:r>
              <w:rPr/>
              <w:t xml:space="preserve">(Aprovechamiento de elementos cotidianos del ámbito rural)</w:t>
            </w:r>
          </w:p>
        </w:tc>
        <w:tc>
          <w:tcPr>
            <w:noWrap/>
          </w:tcPr>
          <w:p>
            <w:pPr/>
            <w:r>
              <w:rPr/>
              <w:t xml:space="preserve">Utiliza de manera innovadora y efectiva materiales accesibles del entorno rural para el experimento, mostrando originalidad y adaptación.</w:t>
            </w:r>
          </w:p>
        </w:tc>
        <w:tc>
          <w:tcPr>
            <w:noWrap/>
          </w:tcPr>
          <w:p>
            <w:pPr/>
            <w:r>
              <w:rPr/>
              <w:t xml:space="preserve">Emplea materiales del entorno rural correctamente, con alguna creatividad, aunque sin innovaciones significativas.</w:t>
            </w:r>
          </w:p>
        </w:tc>
        <w:tc>
          <w:tcPr>
            <w:noWrap/>
          </w:tcPr>
          <w:p>
            <w:pPr/>
            <w:r>
              <w:rPr/>
              <w:t xml:space="preserve">Utiliza materiales del entorno pero con uso limitado o poco apropiado, mostrando poca creatividad.</w:t>
            </w:r>
          </w:p>
        </w:tc>
        <w:tc>
          <w:tcPr>
            <w:noWrap/>
          </w:tcPr>
          <w:p>
            <w:pPr/>
            <w:r>
              <w:rPr/>
              <w:t xml:space="preserve">No utiliza materiales del entorno rural o los usa de forma inadecuada, sin creatividad ni aprovechamiento.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Claridad y precisión en la comunicación</w:t>
            </w:r>
            <w:br/>
            <w:r>
              <w:rPr/>
              <w:t xml:space="preserve">(Explicación del experimento en formato oral, video o lámina)</w:t>
            </w:r>
          </w:p>
        </w:tc>
        <w:tc>
          <w:tcPr>
            <w:noWrap/>
          </w:tcPr>
          <w:p>
            <w:pPr/>
            <w:r>
              <w:rPr/>
              <w:t xml:space="preserve">Presenta la explicación de manera clara, ordenada y detallada, usando vocabulario adecuado y recursos que facilitan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el experimento con claridad general, aunque con algunas imprecisiones o falta de detalle menor.</w:t>
            </w:r>
          </w:p>
        </w:tc>
        <w:tc>
          <w:tcPr>
            <w:noWrap/>
          </w:tcPr>
          <w:p>
            <w:pPr/>
            <w:r>
              <w:rPr/>
              <w:t xml:space="preserve">La explicación es confusa en ciertos puntos o incompleta, dificultando la comprensión total del experimento.</w:t>
            </w:r>
          </w:p>
        </w:tc>
        <w:tc>
          <w:tcPr>
            <w:noWrap/>
          </w:tcPr>
          <w:p>
            <w:pPr/>
            <w:r>
              <w:rPr/>
              <w:t xml:space="preserve">La comunicación es poco clara, desorganizada o insuficiente para entender el experimento.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Trabajo colaborativo en contexto</w:t>
            </w:r>
            <w:br/>
            <w:r>
              <w:rPr/>
              <w:t xml:space="preserve">(Coordinación en equipos por cercanía geográfica)</w:t>
            </w:r>
          </w:p>
        </w:tc>
        <w:tc>
          <w:tcPr>
            <w:noWrap/>
          </w:tcPr>
          <w:p>
            <w:pPr/>
            <w:r>
              <w:rPr/>
              <w:t xml:space="preserve">Participa activamente y coordina eficazmente con el equipo, aprovechando la proximidad geográfica para organizarse y compartir tareas.</w:t>
            </w:r>
          </w:p>
        </w:tc>
        <w:tc>
          <w:tcPr>
            <w:noWrap/>
          </w:tcPr>
          <w:p>
            <w:pPr/>
            <w:r>
              <w:rPr/>
              <w:t xml:space="preserve">Colabora adecuadamente con el equipo, aunque con cierta dependencia o coordinación limitada.</w:t>
            </w:r>
          </w:p>
        </w:tc>
        <w:tc>
          <w:tcPr>
            <w:noWrap/>
          </w:tcPr>
          <w:p>
            <w:pPr/>
            <w:r>
              <w:rPr/>
              <w:t xml:space="preserve">Participa de forma irregular en el trabajo en equipo, con poca comunicación o coordinación.</w:t>
            </w:r>
          </w:p>
        </w:tc>
        <w:tc>
          <w:tcPr>
            <w:noWrap/>
          </w:tcPr>
          <w:p>
            <w:pPr/>
            <w:r>
              <w:rPr/>
              <w:t xml:space="preserve">No colabora ni coordina con el equipo, dificultando el desarrollo conjunto de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2026-09-26T02:19:03-05:00</dcterms:created>
  <dcterms:modified xsi:type="dcterms:W3CDTF">2026-09-26T02:19:03-05:00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