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Jurídico-Comercial sobre Unidad de Terapia Intensiva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informe jurídico-comercial que identifica y aplica los requisitos legales, administrativos, laborales y sanitarios necesarios para la implementación y funcionamiento de una Unidad de Terapia Intensiva.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Jurídico-Comercial sobre Unidad de Terapia Intensiva</w:t>
      </w:r>
    </w:p>
    <w:p>
      <w:pPr/>
      <w:r>
        <w:rPr/>
        <w:t xml:space="preserve">Evaluación detallada del informe jurídico-comercial que identifica y aplica los requisitos legales, administrativos, laborales y sanitarios necesarios para la implementación y funcionamiento de una Unidad de Terapia Intensiva.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requisitos legales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requisitos legales aplicables, mostrando comprensión profunda y actualizada.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requisitos legales con precisión y claridad,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los requisitos legales principales, aunque con algunas imprecisiones o faltantes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requisitos legales relevantes, pero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los requisitos legales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requisitos administrativos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requisitos administrativos, relacionándolos claramente con la implementación del proyecto.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coherente de los requisitos administrativos, con pocas omisiones.</w:t>
            </w:r>
          </w:p>
        </w:tc>
        <w:tc>
          <w:tcPr>
            <w:noWrap/>
          </w:tcPr>
          <w:p>
            <w:pPr/>
            <w:r>
              <w:rPr/>
              <w:t xml:space="preserve">Analiza los requisitos administrativos básicos, aunque con falta de profundidad o ejemplos.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o incompleto de los requisitos administrativos.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información incorrecta sobre requisitos administrativos.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normativas sanitarias</w:t>
            </w:r>
          </w:p>
        </w:tc>
        <w:tc>
          <w:tcPr>
            <w:noWrap/>
          </w:tcPr>
          <w:p>
            <w:pPr/>
            <w:r>
              <w:rPr/>
              <w:t xml:space="preserve">Identifica y aplica todas las normativas sanitarias relevantes con precisión y argumentación sólida.</w:t>
            </w:r>
          </w:p>
        </w:tc>
        <w:tc>
          <w:tcPr>
            <w:noWrap/>
          </w:tcPr>
          <w:p>
            <w:pPr/>
            <w:r>
              <w:rPr/>
              <w:t xml:space="preserve">Identifica y aplica la mayoría de normativas sanitarias,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normativas sanitarias relevantes, pero con aplicación limitada o errónea.</w:t>
            </w:r>
          </w:p>
        </w:tc>
        <w:tc>
          <w:tcPr>
            <w:noWrap/>
          </w:tcPr>
          <w:p>
            <w:pPr/>
            <w:r>
              <w:rPr/>
              <w:t xml:space="preserve">Identifica pocas normativas sanitarias y la aplicación es poco clara o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normativas sanitarias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marco laboral relacionado</w:t>
            </w:r>
          </w:p>
        </w:tc>
        <w:tc>
          <w:tcPr>
            <w:noWrap/>
          </w:tcPr>
          <w:p>
            <w:pPr/>
            <w:r>
              <w:rPr/>
              <w:t xml:space="preserve">Presenta un análisis completo y crítico del derecho laboral aplicable, integrando su impacto en el proyecto.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aspectos laborales relevantes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Incluye análisis básico del derecho laboral, aunque con limitaciones en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Aborda superficialmente el derecho laboral, con escasa relación al proyecto.</w:t>
            </w:r>
          </w:p>
        </w:tc>
        <w:tc>
          <w:tcPr>
            <w:noWrap/>
          </w:tcPr>
          <w:p>
            <w:pPr/>
            <w:r>
              <w:rPr/>
              <w:t xml:space="preserve">No analiza o presenta incorrectamente los aspectos laborales.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El informe presenta estructura lógica, coherente y fluida,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 con mínimas fallas en la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El informe tiene estructura básica pero presenta algunas inconsistencias o desorden.</w:t>
            </w:r>
          </w:p>
        </w:tc>
        <w:tc>
          <w:tcPr>
            <w:noWrap/>
          </w:tcPr>
          <w:p>
            <w:pPr/>
            <w:r>
              <w:rPr/>
              <w:t xml:space="preserve">La estructura es pobre, dificultando el seguimiento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informe carece de estructura clara, resultando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normativa vigente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oficiales y relevantes, citadas correctamente en todo el informe.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mayormente actualizadas con citas adecuadas.</w:t>
            </w:r>
          </w:p>
        </w:tc>
        <w:tc>
          <w:tcPr>
            <w:noWrap/>
          </w:tcPr>
          <w:p>
            <w:pPr/>
            <w:r>
              <w:rPr/>
              <w:t xml:space="preserve">Utiliza fuentes apropiadas pero con limitaciones en actualización o citación.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relevantes, con problemas en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cita correctamente las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Desarrolla un análisis crítico profundo y argumentación jurídica sólida y bien fundamentada.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claro con argumentación jurídica adecuada.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argumentación jurídica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Argumentación jurídica débil o superficial, con escaso análisis crítico.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argumentación jurídica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</w:t>
            </w:r>
          </w:p>
        </w:tc>
        <w:tc>
          <w:tcPr>
            <w:noWrap/>
          </w:tcPr>
          <w:p>
            <w:pPr/>
            <w:r>
              <w:rPr/>
              <w:t xml:space="preserve">Redacción impecable, uso correcto del lenguaje técnico,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y adecuada,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aunque con algunos errores ortográficos o gramaticales leves.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numerosos errores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2026-09-26T02:27:49-05:00</dcterms:created>
  <dcterms:modified xsi:type="dcterms:W3CDTF">2026-09-26T02:27:49-05:00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