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Configuraciones de Automatización y su Impacto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3.º año de secundaria para investigar, analizar y comunicar ejemplos de automatización en distintos ámbitos de la vida cotidiana, entendiendo su funcionamiento y su influencia en las actividades humanas y sociales. Los criterios están diseñados para identificar fortalezas y áreas de mejora, promoviendo un aprendizaje continuo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Configuraciones de Automatización y su Impacto en la Vida Cotidiana</w:t>
      </w:r>
    </w:p>
    <w:p>
      <w:pPr/>
      <w:r>
        <w:rPr/>
        <w:t xml:space="preserve">Esta rúbrica evalúa la capacidad de estudiantes de 3.º año de secundaria para investigar, analizar y comunicar ejemplos de automatización en distintos ámbitos de la vida cotidiana, entendiendo su funcionamiento y su influencia en las actividades humanas y sociales. Los criterios están diseñados para identificar fortalezas y áreas de mejora, promoviendo un aprendizaje continuo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de automatización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variados de automatización en diferentes ámbitos de la vida cotidiana.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relevantes de automatización,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y algunos pueden no ser claros o relacionados directamente con la automatización.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claros o los ejemplos presentados no corresponden a la automatización.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precisa, confiable y diversa que enriquece el análisis de la automatización.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adecuada, pero con limitaciones en la variedad o profundidad de las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y en ocasiones poco relevante o limitada para el análisis.</w:t>
            </w:r>
          </w:p>
        </w:tc>
        <w:tc>
          <w:tcPr>
            <w:noWrap/>
          </w:tcPr>
          <w:p>
            <w:pPr/>
            <w:r>
              <w:rPr/>
              <w:t xml:space="preserve">No busca información suficiente o utiliza fuentes poco confiables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automatización y actividades humanas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automatización influye en distintas actividades humanas y su impacto social.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automatización y actividades humanas con algunos detalles, pero no profundiza en el impacto social.</w:t>
            </w:r>
          </w:p>
        </w:tc>
        <w:tc>
          <w:tcPr>
            <w:noWrap/>
          </w:tcPr>
          <w:p>
            <w:pPr/>
            <w:r>
              <w:rPr/>
              <w:t xml:space="preserve">Presenta una relación superficial o incompleta entre automatización y actividades humanas.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automatización y actividades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investigación y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ideas, preguntas y reflexiones que enriquecen la investigación y el debate.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intervenciones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con poca relevancia en las actividades y debates.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conclusiones</w:t>
            </w:r>
          </w:p>
        </w:tc>
        <w:tc>
          <w:tcPr>
            <w:noWrap/>
          </w:tcPr>
          <w:p>
            <w:pPr/>
            <w:r>
              <w:rPr/>
              <w:t xml:space="preserve">Comunica conclusiones claras, coherentes y bien fundamentadas sobre la automatización y su impacto.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comprensibles pero con algunos aspectos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Comunica conclusiones simples y con poca claridad o relación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logra comunicar conclusiones o estas son confusas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ideas y contribuyendo al logro común en todas las fases del trabajo.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participación irregular o limitada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pasiva o con poca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2026-09-26T04:02:05-05:00</dcterms:created>
  <dcterms:modified xsi:type="dcterms:W3CDTF">2026-09-26T04:02:05-05:00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