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Ética Médica: Caso Guadalupe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ético de una herida traumática atendida en consultorio rural con limitaciones de recursos utilizando la metodología TBL-CARAIPER. Está diseñada para estudiantes universitarios de Ciencias de la Salud y contempla aspectos éticos, sociales, clínicos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Ética Médica: Caso Guadalupe</w:t>
      </w:r>
    </w:p>
    <w:p>
      <w:pPr/>
      <w:r>
        <w:rPr/>
        <w:t xml:space="preserve">Esta rúbrica evalúa el análisis ético de una herida traumática atendida en consultorio rural con limitaciones de recursos utilizando la metodología TBL-CARAIPER. Está diseñada para estudiantes universitarios de Ciencias de la Salud y contempla aspectos éticos, sociales, clínicos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éticos</w:t>
            </w:r>
          </w:p>
        </w:tc>
        <w:tc>
          <w:tcPr>
            <w:noWrap/>
          </w:tcPr>
          <w:p>
            <w:pPr/>
            <w:r>
              <w:rPr/>
              <w:t xml:space="preserve">Identifica de manera exhaustiva y precisa todos los problemas éticos presentes en el caso,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problemas éticos relevantes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éticos, aunque con limitaciones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problemas éticos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seguridad del paciente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situaciones relacionadas con la seguridad del paciente, proponiendo soluciones éticas y prácticas.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aspectos de seguridad del paciente con algunas recomendaciones pertinentes.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seguridad del paciente,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analiza o ignora la seguridad del paciente en el contexto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factores sociales, familiares y económicos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completa los factores sociales, familiares y económicos que influyen en la atención médica del caso.</w:t>
            </w:r>
          </w:p>
        </w:tc>
        <w:tc>
          <w:tcPr>
            <w:noWrap/>
          </w:tcPr>
          <w:p>
            <w:pPr/>
            <w:r>
              <w:rPr/>
              <w:t xml:space="preserve">Reconoce y describe adecuadamente los factores sociales, familiares y económicos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sociales, familiares o económicos, pero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Ignora o no identifica los factores sociales, familiares y económicos que afectan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básicos de ética médica</w:t>
            </w:r>
          </w:p>
        </w:tc>
        <w:tc>
          <w:tcPr>
            <w:noWrap/>
          </w:tcPr>
          <w:p>
            <w:pPr/>
            <w:r>
              <w:rPr/>
              <w:t xml:space="preserve">Aplica con rigor y coherencia los principios fundamentales de la ética médica al análisis del caso.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principios éticos básicos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éticos, pero con errores o falta de coherencia en el análisis.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principios básicos de ética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ética y uso de evidencia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en ética y evidencia, que sustentan conclusiones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Argumenta de manera adecuada con base en fundamentos éticos y evidencia,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limitada, con poca evidencia o fundamentos éticos débiles.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fundamentados, carece de evidencia o razonamiento 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en discusión de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y contribuye constructivamente al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 aportes relevantes en la discusión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limitados en la discusión.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mediante organizador gráfico</w:t>
            </w:r>
          </w:p>
        </w:tc>
        <w:tc>
          <w:tcPr>
            <w:noWrap/>
          </w:tcPr>
          <w:p>
            <w:pPr/>
            <w:r>
              <w:rPr/>
              <w:t xml:space="preserve">Elaboración clara, completa y estructurada de un organizador gráfico que integra toda la información relevante del caso.</w:t>
            </w:r>
          </w:p>
        </w:tc>
        <w:tc>
          <w:tcPr>
            <w:noWrap/>
          </w:tcPr>
          <w:p>
            <w:pPr/>
            <w:r>
              <w:rPr/>
              <w:t xml:space="preserve">Organizador gráfico adecuado que representa la mayoría de la información importante del análisis.</w:t>
            </w:r>
          </w:p>
        </w:tc>
        <w:tc>
          <w:tcPr>
            <w:noWrap/>
          </w:tcPr>
          <w:p>
            <w:pPr/>
            <w:r>
              <w:rPr/>
              <w:t xml:space="preserve">Organizador gráfico básico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organizador gráfico o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consideración de 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crítica, integrando explícitamente aspectos de diversidad, equidad e inclusión en el análisis ético.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que reconoce la importancia de DEI en el contexto del caso.</w:t>
            </w:r>
          </w:p>
        </w:tc>
        <w:tc>
          <w:tcPr>
            <w:noWrap/>
          </w:tcPr>
          <w:p>
            <w:pPr/>
            <w:r>
              <w:rPr/>
              <w:t xml:space="preserve">Muestra una reflexión limitada o superficial sobre DEI y su impacto en la atención médica.</w:t>
            </w:r>
          </w:p>
        </w:tc>
        <w:tc>
          <w:tcPr>
            <w:noWrap/>
          </w:tcPr>
          <w:p>
            <w:pPr/>
            <w:r>
              <w:rPr/>
              <w:t xml:space="preserve">No incluye reflexión crítica ni considera aspectos de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2026-09-25T18:49:32-05:00</dcterms:created>
  <dcterms:modified xsi:type="dcterms:W3CDTF">2026-09-25T18:49:32-05:00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