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Razonamiento Clínico, Exploración Manual y Planificación Terapéutica en Disfunciones de la Cintura Escapular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en Kinesiología para identificar y explicar alteraciones del movimiento en la cintura escapular, realizar evaluaciones físicas rigurosas y planificar intervenciones terapéuticas basadas en evidencia,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Razonamiento Clínico, Exploración Manual y Planificación Terapéutica en Disfunciones de la Cintura Escapular</w:t>
      </w:r>
    </w:p>
    <w:p>
      <w:pPr/>
      <w:r>
        <w:rPr/>
        <w:t xml:space="preserve">Esta rúbrica está diseñada para evaluar la capacidad del estudiante universitario en Kinesiología para identificar y explicar alteraciones del movimiento en la cintura escapular, realizar evaluaciones físicas rigurosas y planificar intervenciones terapéuticas basadas en evidencia, incorporando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y explicación fundamentada de alteraciones del movimiento (suplencia, compensación, movimiento vicariante)</w:t>
            </w:r>
          </w:p>
        </w:tc>
        <w:tc>
          <w:tcPr>
            <w:noWrap/>
          </w:tcPr>
          <w:p>
            <w:pPr/>
            <w:r>
              <w:rPr/>
              <w:t xml:space="preserve">Identifica todas las alteraciones observadas con precisión y explica detalladamente su naturaleza fundamentada en evidencia clínica y biomecánica.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alteraciones y proporciona explicaciones correctas con fundamentos clínicos adecuados,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claramente las alteraciones o las explicaciones carecen de fundamento clínico y biomecánico.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crítico del ritmo escápulo-humeral en comparación con la fisiología articular normal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diferenciando claramente las alteraciones del ritmo y relacionándolas con la fisiología normal.</w:t>
            </w:r>
          </w:p>
        </w:tc>
        <w:tc>
          <w:tcPr>
            <w:noWrap/>
          </w:tcPr>
          <w:p>
            <w:pPr/>
            <w:r>
              <w:rPr/>
              <w:t xml:space="preserve">Analiza el ritmo escápulo-humeral correctamente, aunque con menor detalle o profundidad en la comparación con la fisiología normal.</w:t>
            </w:r>
          </w:p>
        </w:tc>
        <w:tc>
          <w:tcPr>
            <w:noWrap/>
          </w:tcPr>
          <w:p>
            <w:pPr/>
            <w:r>
              <w:rPr/>
              <w:t xml:space="preserve">Presenta un análisis insuficiente o confuso, sin diferenciar claramente entre ritmo alterado y normalidad fisiológica.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Diseño de estrategias rigurosas de evaluación física</w:t>
            </w:r>
          </w:p>
        </w:tc>
        <w:tc>
          <w:tcPr>
            <w:noWrap/>
          </w:tcPr>
          <w:p>
            <w:pPr/>
            <w:r>
              <w:rPr/>
              <w:t xml:space="preserve">Propone estrategias completas, coherentes y adaptadas al caso, incluyendo métodos específicos y detallados para la evaluación física.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pero con menor detalle o adaptabilidad al caso clínico.</w:t>
            </w:r>
          </w:p>
        </w:tc>
        <w:tc>
          <w:tcPr>
            <w:noWrap/>
          </w:tcPr>
          <w:p>
            <w:pPr/>
            <w:r>
              <w:rPr/>
              <w:t xml:space="preserve">Las estrategias propuestas son incompletas, poco rigurosas o inapropiadas para la evaluación física requerida.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Propuesta goniométrica para diferenciar restricciones capsulo-ligamentosas y acortamientos musculares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posiciones, end-feel y procedimientos goniométricos específicos que permiten una diferenciación clara y fundamentada.</w:t>
            </w:r>
          </w:p>
        </w:tc>
        <w:tc>
          <w:tcPr>
            <w:noWrap/>
          </w:tcPr>
          <w:p>
            <w:pPr/>
            <w:r>
              <w:rPr/>
              <w:t xml:space="preserve">Describe la propuesta goniométrica con cierta precisión, pero con detalles incompletos o menor claridad en la diferenciación.</w:t>
            </w:r>
          </w:p>
        </w:tc>
        <w:tc>
          <w:tcPr>
            <w:noWrap/>
          </w:tcPr>
          <w:p>
            <w:pPr/>
            <w:r>
              <w:rPr/>
              <w:t xml:space="preserve">No especifica posiciones, end-feel ni procedimientos adecuados para la diferenciación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Procedimiento para pruebas de equilibrio muscular manual y uso correcto de escala de gradación</w:t>
            </w:r>
          </w:p>
        </w:tc>
        <w:tc>
          <w:tcPr>
            <w:noWrap/>
          </w:tcPr>
          <w:p>
            <w:pPr/>
            <w:r>
              <w:rPr/>
              <w:t xml:space="preserve">Realiza un procedimiento claro, riguroso y correcto con aplicación exacta de la escala de gradación correspondiente.</w:t>
            </w:r>
          </w:p>
        </w:tc>
        <w:tc>
          <w:tcPr>
            <w:noWrap/>
          </w:tcPr>
          <w:p>
            <w:pPr/>
            <w:r>
              <w:rPr/>
              <w:t xml:space="preserve">Procedimiento adecuado, aunque con errores menores en la aplicación de la escala o claridad en la explicación.</w:t>
            </w:r>
          </w:p>
        </w:tc>
        <w:tc>
          <w:tcPr>
            <w:noWrap/>
          </w:tcPr>
          <w:p>
            <w:pPr/>
            <w:r>
              <w:rPr/>
              <w:t xml:space="preserve">Procedimiento poco claro, incorrecto o uso inapropiado de la escala de gradación.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Formulación de objetivos terapéuticos basados en evidencia clínica</w:t>
            </w:r>
          </w:p>
        </w:tc>
        <w:tc>
          <w:tcPr>
            <w:noWrap/>
          </w:tcPr>
          <w:p>
            <w:pPr/>
            <w:r>
              <w:rPr/>
              <w:t xml:space="preserve">Plantea objetivos claros, específicos, medibles y fundamentados en la mejor evidencia científica disponible.</w:t>
            </w:r>
          </w:p>
        </w:tc>
        <w:tc>
          <w:tcPr>
            <w:noWrap/>
          </w:tcPr>
          <w:p>
            <w:pPr/>
            <w:r>
              <w:rPr/>
              <w:t xml:space="preserve">Los objetivos son adecuados, pero pueden ser generales o con menor fundamentación científica.</w:t>
            </w:r>
          </w:p>
        </w:tc>
        <w:tc>
          <w:tcPr>
            <w:noWrap/>
          </w:tcPr>
          <w:p>
            <w:pPr/>
            <w:r>
              <w:rPr/>
              <w:t xml:space="preserve">Los objetivos son vagos, poco claros o carecen de base en evidencia clínica.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Diseño y dosificación de técnicas de movilización articular analítica</w:t>
            </w:r>
          </w:p>
        </w:tc>
        <w:tc>
          <w:tcPr>
            <w:noWrap/>
          </w:tcPr>
          <w:p>
            <w:pPr/>
            <w:r>
              <w:rPr/>
              <w:t xml:space="preserve">Diseña técnicas respetando reglas de dosificación, presas y planes de tratamiento con progresión lógica y fundamentada.</w:t>
            </w:r>
          </w:p>
        </w:tc>
        <w:tc>
          <w:tcPr>
            <w:noWrap/>
          </w:tcPr>
          <w:p>
            <w:pPr/>
            <w:r>
              <w:rPr/>
              <w:t xml:space="preserve">Diseña técnicas aplicables, pero con algunos errores en dosificación o progresión menos clara.</w:t>
            </w:r>
          </w:p>
        </w:tc>
        <w:tc>
          <w:tcPr>
            <w:noWrap/>
          </w:tcPr>
          <w:p>
            <w:pPr/>
            <w:r>
              <w:rPr/>
              <w:t xml:space="preserve">Diseño inapropiado o incorrecto de técnicas, sin respeto por reglas o progresión clínica.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Inclusión de criterios de Diversidad, Equidad e Inclusión (DEI) en la evaluación e intervención</w:t>
            </w:r>
          </w:p>
        </w:tc>
        <w:tc>
          <w:tcPr>
            <w:noWrap/>
          </w:tcPr>
          <w:p>
            <w:pPr/>
            <w:r>
              <w:rPr/>
              <w:t xml:space="preserve">Incorpora activamente consideraciones de DEI, adaptando la evaluación e intervención a las necesidades y contextos diversos de los pacientes.</w:t>
            </w:r>
          </w:p>
        </w:tc>
        <w:tc>
          <w:tcPr>
            <w:noWrap/>
          </w:tcPr>
          <w:p>
            <w:pPr/>
            <w:r>
              <w:rPr/>
              <w:t xml:space="preserve">Muestra conciencia de DEI y realiza algunas adaptaciones, aunque de forma limitada o general.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DEI en la evaluación ni en la planificación terapéutica.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2026-09-25T21:36:51-05:00</dcterms:created>
  <dcterms:modified xsi:type="dcterms:W3CDTF">2026-09-25T21:36:51-05:00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