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Presentación en Video: Rutinas y Pasatiempos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en video de estudiantes de bachillerato (15-17 años) sobre rutinas y pasatiempos, enfocándose en aspectos lingüísticos, organizativos, técnicos y de inclusión.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Presentación en Video: Rutinas y Pasatiempos en Inglés</w:t>
      </w:r>
    </w:p>
    <w:p>
      <w:pPr/>
      <w:r>
        <w:rPr/>
        <w:t xml:space="preserve">Esta rúbrica evalúa la presentación en video de estudiantes de bachillerato (15-17 años) sobre rutinas y pasatiempos, enfocándose en aspectos lingüísticos, organizativos, técnicos y de inclusión. Cada criterio se califica en cuatro niveles para identificar fortalezas y áreas de mejora.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Lingüístico</w:t>
            </w:r>
          </w:p>
        </w:tc>
        <w:tc>
          <w:tcPr>
            <w:noWrap/>
          </w:tcPr>
          <w:p>
            <w:pPr/>
            <w:r>
              <w:rPr/>
              <w:t xml:space="preserve">La presentación utiliza vocabulario y estructuras gramaticales precisas y variadas relacionadas con rutinas y pasatiempos, demostrando claridad y coherencia en la comunicación.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claramente estructurado con una introducción, desarrollo y conclusión, facilitando la comprensión del tema y manteniendo la atención.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Fluidez Oral</w:t>
            </w:r>
          </w:p>
        </w:tc>
        <w:tc>
          <w:tcPr>
            <w:noWrap/>
          </w:tcPr>
          <w:p>
            <w:pPr/>
            <w:r>
              <w:rPr/>
              <w:t xml:space="preserve">El estudiante habla con fluidez, pronunciación clara y entonación adecuada, facilitando la comprensión del público.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presentación muestra ideas creativas y originales en la forma de exponer las rutinas y pasatiempos, haciendo el video atractivo e interesante.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Elementos Técnicos</w:t>
            </w:r>
          </w:p>
        </w:tc>
        <w:tc>
          <w:tcPr>
            <w:noWrap/>
          </w:tcPr>
          <w:p>
            <w:pPr/>
            <w:r>
              <w:rPr/>
              <w:t xml:space="preserve">El video presenta buena calidad de imagen y sonido, edición adecuada y uso correcto de recursos visuales y/o auditivos para apoyar 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Tiempo</w:t>
            </w:r>
          </w:p>
        </w:tc>
        <w:tc>
          <w:tcPr>
            <w:noWrap/>
          </w:tcPr>
          <w:p>
            <w:pPr/>
            <w:r>
              <w:rPr/>
              <w:t xml:space="preserve">La presentación respeta el tiempo asignado, ni demasiado corta ni excesivamente larga, manteniendo el interés y cumpliendo con los requerimientos.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El contenido refleja sensibilidad y respeto hacia diferentes culturas, géneros, capacidades y preferencias, promoviendo un mensaje inclusivo y equitativo.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Los estudiantes demuestran colaboración efectiva, participación equilibrada y respeto mutuo durante la elaboración y presentación del video.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2026-09-25T19:40:25-05:00</dcterms:created>
  <dcterms:modified xsi:type="dcterms:W3CDTF">2026-09-25T19:40:25-05:00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