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Texturas Táctiles Artificiales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exploración de texturas táctiles artificiales, considerando el lenguaje visual como medio de expresión, comunicación e interpretación simbólica y lúdica. Incluye criterios que fomentan la diversidad, equidad e inclusión (DEI), para valorar la creatividad, habilidad gestual y manifestación de preferencias en colores y texturas.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Texturas Táctiles Artificiales en Educación Artística</w:t>
      </w:r>
    </w:p>
    <w:p>
      <w:pPr/>
      <w:r>
        <w:rPr/>
        <w:t xml:space="preserve">Esta rúbrica está diseñada para evaluar el trabajo de estudiantes de secundaria (12-15 años) en la exploración de texturas táctiles artificiales, considerando el lenguaje visual como medio de expresión, comunicación e interpretación simbólica y lúdica. Incluye criterios que fomentan la diversidad, equidad e inclusión (DEI), para valorar la creatividad, habilidad gestual y manifestación de preferencias en colores y texturas.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manipulación de texturas táctiles</w:t>
            </w:r>
          </w:p>
        </w:tc>
        <w:tc>
          <w:tcPr>
            <w:noWrap/>
          </w:tcPr>
          <w:p>
            <w:pPr/>
            <w:r>
              <w:rPr/>
              <w:t xml:space="preserve">Explora y manipula diversas texturas artificiales con creatividad y precisión, demostrando una comprensión profunda de sus cualidades táctiles.</w:t>
            </w:r>
          </w:p>
        </w:tc>
        <w:tc>
          <w:tcPr>
            <w:noWrap/>
          </w:tcPr>
          <w:p>
            <w:pPr/>
            <w:r>
              <w:rPr/>
              <w:t xml:space="preserve">Explora y manipula varias texturas, mostrando buena comprensión y habilidad en su uso.</w:t>
            </w:r>
          </w:p>
        </w:tc>
        <w:tc>
          <w:tcPr>
            <w:noWrap/>
          </w:tcPr>
          <w:p>
            <w:pPr/>
            <w:r>
              <w:rPr/>
              <w:t xml:space="preserve">Manipula algunas texturas, aunque con exploración limitada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Manipulación mínima o sin exploración significativa de las texturas táctiles.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visual para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claramente mediante texturas y colores, con expresión artística original y simbólica.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claridad, utilizando texturas y colores de forma adecuada.</w:t>
            </w:r>
          </w:p>
        </w:tc>
        <w:tc>
          <w:tcPr>
            <w:noWrap/>
          </w:tcPr>
          <w:p>
            <w:pPr/>
            <w:r>
              <w:rPr/>
              <w:t xml:space="preserve">La expresión visual es comprensible pero poco elaborada o simbólica.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emociones claramente a través del lenguaje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gestual y manifestación de preferencias</w:t>
            </w:r>
          </w:p>
        </w:tc>
        <w:tc>
          <w:tcPr>
            <w:noWrap/>
          </w:tcPr>
          <w:p>
            <w:pPr/>
            <w:r>
              <w:rPr/>
              <w:t xml:space="preserve">Manifiesta preferencias distintivas en colores y texturas con gestos seguros y comunicativos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Manifiesta preferencias claras con gestos adecuados que apoyan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Las preferencias son evidentes pero la comunicación gestual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manifiesta preferencias ni utiliza gestos que enriquezcan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simbólica y lúdica del lenguaje visual</w:t>
            </w:r>
          </w:p>
        </w:tc>
        <w:tc>
          <w:tcPr>
            <w:noWrap/>
          </w:tcPr>
          <w:p>
            <w:pPr/>
            <w:r>
              <w:rPr/>
              <w:t xml:space="preserve">Integra símbolos y elementos lúdicos de forma creativa y significativa en la obra.</w:t>
            </w:r>
          </w:p>
        </w:tc>
        <w:tc>
          <w:tcPr>
            <w:noWrap/>
          </w:tcPr>
          <w:p>
            <w:pPr/>
            <w:r>
              <w:rPr/>
              <w:t xml:space="preserve">Incluye símbolos y elementos lúdicos con coherencia y buena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símbolos o elementos lúdicos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símbolos ni elementos lúdicos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combinación de texturas</w:t>
            </w:r>
          </w:p>
        </w:tc>
        <w:tc>
          <w:tcPr>
            <w:noWrap/>
          </w:tcPr>
          <w:p>
            <w:pPr/>
            <w:r>
              <w:rPr/>
              <w:t xml:space="preserve">Crea combinaciones de texturas originales, demostrando alto nivel de innovación y experimentación.</w:t>
            </w:r>
          </w:p>
        </w:tc>
        <w:tc>
          <w:tcPr>
            <w:noWrap/>
          </w:tcPr>
          <w:p>
            <w:pPr/>
            <w:r>
              <w:rPr/>
              <w:t xml:space="preserve">Realiza combinaciones variadas y creativas, mostrando interés en experimentar.</w:t>
            </w:r>
          </w:p>
        </w:tc>
        <w:tc>
          <w:tcPr>
            <w:noWrap/>
          </w:tcPr>
          <w:p>
            <w:pPr/>
            <w:r>
              <w:rPr/>
              <w:t xml:space="preserve">Combina texturas de manera convencional, con poca innovación.</w:t>
            </w:r>
          </w:p>
        </w:tc>
        <w:tc>
          <w:tcPr>
            <w:noWrap/>
          </w:tcPr>
          <w:p>
            <w:pPr/>
            <w:r>
              <w:rPr/>
              <w:t xml:space="preserve">Utiliza texturas sin combinación creativa o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sensoriales en la selección y uso de texturas y colores,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en la obra, con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limitada en la obra.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atractiva, facilitando la comprensión y valoración del lenguaje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con buena claridad y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con algunos aspectos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respeto hacia sus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2026-09-25T22:10:42-05:00</dcterms:created>
  <dcterms:modified xsi:type="dcterms:W3CDTF">2026-09-25T22:10:42-05:00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