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escritura de los estudiantes de primaria (6-11 años) sobre la información presentada por diferentes medios de comunicación con los cuales interactúan. Se valoran aspectos clave que promueven la comprensión crítica, la expresión clara y el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sobre Medios de Comunicación</w:t>
      </w:r>
    </w:p>
    <w:p>
      <w:pPr/>
      <w:r>
        <w:rPr/>
        <w:t xml:space="preserve">Esta rúbrica está diseñada para evaluar el análisis y la escritura de los estudiantes de primaria (6-11 años) sobre la información presentada por diferentes medios de comunicación con los cuales interactúan. Se valoran aspectos clave que promueven la comprensión crítica, la expresión clara y el respeto a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ideas principales presentadas en los medios de comunicación y demuestra comprensión clara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la información considerando diferentes puntos de vista y distingue entre hechos y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clara y coherente, con una secuencia lógica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vocabulario apropiado para su edad y expresa sus ideas con oraciones completas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escritura refleja ideas originales y creativas al abordar la información de los medios, mostrando interés y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distintas culturas, géneros y perspectivas presentes en los medios, evitando prejuicios o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contenido refleja un trato justo e inclusivo hacia todas las personas y grupos sociales, promoviendo la igualdad de oportunidades.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 e inclusivo, asegurando que su mensaje sea accesible y considerado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2026-09-25T23:56:40-05:00</dcterms:created>
  <dcterms:modified xsi:type="dcterms:W3CDTF">2026-09-25T23:56:40-05:00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