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Graficar Señales Continuas y Discretas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graficación de señales continuas y discretas, periódicas y aperiódicas, utilizando herramientas de programación. Se enfoca en la precisión, claridad y análisis del comportamiento temporal de las señales.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Graficar Señales Continuas y Discretas en Ingeniería Electrónica
Esta lista de verificación evalúa la correcta graficación de señales continuas y discretas, periódicas y aperiódicas, utilizando herramientas de programación. Se enfoca en la precisión, claridad y análisis del comportamiento temporal de las señales.
      Criterio de Evaluación
      ¿Cumple? (Sí / No)
      La señal graficada corresponde correctamente a la descripción (continua/discreta, periódica/aperiódica).
      Se utiliza adecuadamente una herramienta de programación para generar la gráfica (por ejemplo, MATLAB, Python, LabVIEW).
      El gráfico incluye etiquetas claras en los ejes (tiempo y amplitud) y unidades correspondientes.
      Se visualizan correctamente las características temporales de la señal, como periodo, frecuencia o duración.
      El gráfico presenta una resolución y escala adecuada para facilitar la interpretación visual.
      Se muestra la distinción clara entre señales continuas y discretas (por ejemplo, línea continua vs. puntos).
      Incluye un breve análisis o comentario sobre el comportamiento de la señal en el dominio del tiempo.
      El código o script utilizado está correctamente documentado y es reproducible.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