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presentada por diferentes medios de comunicación. Considera aspectos de diversidad, equidad e inclusión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- Escritura</w:t>
      </w:r>
    </w:p>
    <w:p>
      <w:pPr/>
      <w:r>
        <w:rPr/>
        <w:t xml:space="preserve">Esta rúbrica está diseñada para evaluar la capacidad de los estudiantes de primaria (6-11 años) para analizar la información presentada por diferentes medios de comunicación. Considera aspectos de diversidad, equidad e inclusión para asegurar una valoración integral y justa.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claramente la información principal presentada en diferentes medios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con atención la información, reconociendo hechos, opiniones y posibles sesgos en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escrito con oraciones claras y coherentes que reflejan el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vocabulario apropiado para su nivel y relacionado con los medios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ideas presentadas en orden lógico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diversas opiniones y contextos culturales presentados en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hacia todas las personas y evita estereotipos o prejuicios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propias y creativas al analizar la información, mostrando iniciativa.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2026-09-25T20:36:51-05:00</dcterms:created>
  <dcterms:modified xsi:type="dcterms:W3CDTF">2026-09-25T20:36:51-05:00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