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Control Financiero Digital Semanal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del uso de herramienta digital para registrar operaciones financieras y emitir reporte de salud financiera.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Control Financiero Digital Semanal</w:t></w:r></w:p><w:p><w:pPr/><w:r><w:rPr/><w:t xml:space="preserve">Evaluación del uso de herramienta digital para registrar operaciones financieras y emitir reporte de salud financiera.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Constancia en el registro de operaciones</w:t></w:r></w:p></w:tc><w:tc><w:tcPr><w:noWrap/></w:tcPr><w:p><w:pPr/><w:r><w:rPr/><w:t xml:space="preserve">Registra todas las operaciones diarias sin omisiones durante toda la semana.</w:t></w:r></w:p></w:tc><w:tc><w:tcPr><w:noWrap/></w:tcPr><w:p><w:pPr/><w:r><w:rPr/><w:t xml:space="preserve">Registra la mayoría de las operaciones, con pocas omisiones menores.</w:t></w:r></w:p></w:tc><w:tc><w:tcPr><w:noWrap/></w:tcPr><w:p><w:pPr/><w:r><w:rPr/><w:t xml:space="preserve">Registra algunas operaciones pero con varias omisiones frecuentes.</w:t></w:r></w:p></w:tc><w:tc><w:tcPr><w:noWrap/></w:tcPr><w:p><w:pPr/><w:r><w:rPr/><w:t xml:space="preserve">Registra pocas operaciones, con muchas omisiones y falta de continuidad.</w:t></w:r></w:p></w:tc></w:tr><w:tr><w:trPr/><w:tc><w:tcPr><w:noWrap/></w:tcPr><w:p><w:pPr/><w:r><w:rPr/><w:t xml:space="preserve">Correcta categorización de ingresos</w:t></w:r></w:p></w:tc><w:tc><w:tcPr><w:noWrap/></w:tcPr><w:p><w:pPr/><w:r><w:rPr/><w:t xml:space="preserve">Clasifica todos los ingresos correctamente según categorías preestablecidas sin errores.</w:t></w:r></w:p></w:tc><w:tc><w:tcPr><w:noWrap/></w:tcPr><w:p><w:pPr/><w:r><w:rPr/><w:t xml:space="preserve">Clasifica la mayoría de ingresos correctamente, con mínimos errores en categorías.</w:t></w:r></w:p></w:tc><w:tc><w:tcPr><w:noWrap/></w:tcPr><w:p><w:pPr/><w:r><w:rPr/><w:t xml:space="preserve">Clasifica ingresos con errores frecuentes o confusiones entre categorías.</w:t></w:r></w:p></w:tc><w:tc><w:tcPr><w:noWrap/></w:tcPr><w:p><w:pPr/><w:r><w:rPr/><w:t xml:space="preserve">No clasifica adecuadamente los ingresos o los deja sin categoría.</w:t></w:r></w:p></w:tc></w:tr><w:tr><w:trPr/><w:tc><w:tcPr><w:noWrap/></w:tcPr><w:p><w:pPr/><w:r><w:rPr/><w:t xml:space="preserve">Correcta categorización de gastos</w:t></w:r></w:p></w:tc><w:tc><w:tcPr><w:noWrap/></w:tcPr><w:p><w:pPr/><w:r><w:rPr/><w:t xml:space="preserve">Categoriza todos los gastos correctamente y con precisión según las categorías definidas.</w:t></w:r></w:p></w:tc><w:tc><w:tcPr><w:noWrap/></w:tcPr><w:p><w:pPr/><w:r><w:rPr/><w:t xml:space="preserve">Categoriza la mayoría de los gastos correctamente, con pocos errores.</w:t></w:r></w:p></w:tc><w:tc><w:tcPr><w:noWrap/></w:tcPr><w:p><w:pPr/><w:r><w:rPr/><w:t xml:space="preserve">Presenta varios errores en la categorización de gastos o confusiones entre categorías.</w:t></w:r></w:p></w:tc><w:tc><w:tcPr><w:noWrap/></w:tcPr><w:p><w:pPr/><w:r><w:rPr/><w:t xml:space="preserve">No categoriza los gastos o los asigna incorrectamente en la mayoría de casos.</w:t></w:r></w:p></w:tc></w:tr><w:tr><w:trPr/><w:tc><w:tcPr><w:noWrap/></w:tcPr><w:p><w:pPr/><w:r><w:rPr/><w:t xml:space="preserve">Uso adecuado de la herramienta digital</w:t></w:r></w:p></w:tc><w:tc><w:tcPr><w:noWrap/></w:tcPr><w:p><w:pPr/><w:r><w:rPr/><w:t xml:space="preserve">Utiliza todas las funciones relevantes de la herramienta digital de forma eficaz y sin errores.</w:t></w:r></w:p></w:tc><w:tc><w:tcPr><w:noWrap/></w:tcPr><w:p><w:pPr/><w:r><w:rPr/><w:t xml:space="preserve">Utiliza correctamente la mayoría de funciones, con mínimos errores sin afectar el registro.</w:t></w:r></w:p></w:tc><w:tc><w:tcPr><w:noWrap/></w:tcPr><w:p><w:pPr/><w:r><w:rPr/><w:t xml:space="preserve">Utiliza la herramienta con dificultad, cometiendo errores frecuentes que afectan la calidad del registro.</w:t></w:r></w:p></w:tc><w:tc><w:tcPr><w:noWrap/></w:tcPr><w:p><w:pPr/><w:r><w:rPr/><w:t xml:space="preserve">No utiliza la herramienta correctamente, generando registros incompletos o erróneos.</w:t></w:r></w:p></w:tc></w:tr><w:tr><w:trPr/><w:tc><w:tcPr><w:noWrap/></w:tcPr><w:p><w:pPr/><w:r><w:rPr/><w:t xml:space="preserve">Emisión del reporte de salud financiera</w:t></w:r></w:p></w:tc><w:tc><w:tcPr><w:noWrap/></w:tcPr><w:p><w:pPr/><w:r><w:rPr/><w:t xml:space="preserve">Genera un reporte completo y detallado que refleja fielmente la situación financiera semanal.</w:t></w:r></w:p></w:tc><w:tc><w:tcPr><w:noWrap/></w:tcPr><w:p><w:pPr/><w:r><w:rPr/><w:t xml:space="preserve">El reporte refleja adecuadamente la situación financiera con algunos detalles poco claros.</w:t></w:r></w:p></w:tc><w:tc><w:tcPr><w:noWrap/></w:tcPr><w:p><w:pPr/><w:r><w:rPr/><w:t xml:space="preserve">El reporte es básico y presenta información incompleta o poco precisa sobre la salud financiera.</w:t></w:r></w:p></w:tc><w:tc><w:tcPr><w:noWrap/></w:tcPr><w:p><w:pPr/><w:r><w:rPr/><w:t xml:space="preserve">No emite reporte o el reporte no refleja la situación financiera de manera coherente.</w:t></w:r></w:p></w:tc></w:tr><w:tr><w:trPr/><w:tc><w:tcPr><w:noWrap/></w:tcPr><w:p><w:pPr/><w:r><w:rPr/><w:t xml:space="preserve">Claridad en la presentación del reporte</w:t></w:r></w:p></w:tc><w:tc><w:tcPr><w:noWrap/></w:tcPr><w:p><w:pPr/><w:r><w:rPr/><w:t xml:space="preserve">Reporte muy claro, organizado y fácil de entender, con uso adecuado de gráficos y tablas.</w:t></w:r></w:p></w:tc><w:tc><w:tcPr><w:noWrap/></w:tcPr><w:p><w:pPr/><w:r><w:rPr/><w:t xml:space="preserve">Reporte mayormente claro y organizado, con algunos elementos visuales que facilitan la comprensión.</w:t></w:r></w:p></w:tc><w:tc><w:tcPr><w:noWrap/></w:tcPr><w:p><w:pPr/><w:r><w:rPr/><w:t xml:space="preserve">Reporte poco claro o desorganizado, dificultando la interpretación del contenido financiero.</w:t></w:r></w:p></w:tc><w:tc><w:tcPr><w:noWrap/></w:tcPr><w:p><w:pPr/><w:r><w:rPr/><w:t xml:space="preserve">Reporte confuso, desordenado o incompleto, sin elementos visuales que apoyen la comprensión.</w:t></w:r></w:p></w:tc></w:tr><w:tr><w:trPr/><w:tc><w:tcPr><w:noWrap/></w:tcPr><w:p><w:pPr/><w:r><w:rPr/><w:t xml:space="preserve">Interpretación de resultados financieros</w:t></w:r></w:p></w:tc><w:tc><w:tcPr><w:noWrap/></w:tcPr><w:p><w:pPr/><w:r><w:rPr/><w:t xml:space="preserve">Analiza correctamente los datos y ofrece conclusiones precisas y relevantes sobre la salud financiera.</w:t></w:r></w:p></w:tc><w:tc><w:tcPr><w:noWrap/></w:tcPr><w:p><w:pPr/><w:r><w:rPr/><w:t xml:space="preserve">Realiza análisis adecuado con conclusiones generales pero con poca profundidad o detalle.</w:t></w:r></w:p></w:tc><w:tc><w:tcPr><w:noWrap/></w:tcPr><w:p><w:pPr/><w:r><w:rPr/><w:t xml:space="preserve">Interpretación limitada o superficial, con conclusiones poco claras o erróneas.</w:t></w:r></w:p></w:tc><w:tc><w:tcPr><w:noWrap/></w:tcPr><w:p><w:pPr/><w:r><w:rPr/><w:t xml:space="preserve">No interpreta los resultados o las conclusiones son incorrectas o irrelevantes.</w:t></w:r></w:p></w:tc></w:tr><w:tr><w:trPr/><w:tc><w:tcPr><w:noWrap/></w:tcPr><w:p><w:pPr/><w:r><w:rPr/><w:t xml:space="preserve">Responsabilidad y puntualidad en la entrega</w:t></w:r></w:p></w:tc><w:tc><w:tcPr><w:noWrap/></w:tcPr><w:p><w:pPr/><w:r><w:rPr/><w:t xml:space="preserve">Entrega el registro y reporte en tiempo y forma, demostrando compromiso constante.</w:t></w:r></w:p></w:tc><w:tc><w:tcPr><w:noWrap/></w:tcPr><w:p><w:pPr/><w:r><w:rPr/><w:t xml:space="preserve">Entrega con leves retrasos o con pequeñas observaciones, pero cumple con la mayoría de plazos.</w:t></w:r></w:p></w:tc><w:tc><w:tcPr><w:noWrap/></w:tcPr><w:p><w:pPr/><w:r><w:rPr/><w:t xml:space="preserve">Entrega con retrasos frecuentes o incompleta, afectando la evaluación del trabajo.</w:t></w:r></w:p></w:tc><w:tc><w:tcPr><w:noWrap/></w:tcPr><w:p><w:pPr/><w:r><w:rPr/><w:t xml:space="preserve">No entrega el trabajo o lo hace de forma muy tardía e incompleta.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2026-09-26T02:20:24-05:00</dcterms:created>
  <dcterms:modified xsi:type="dcterms:W3CDTF">2026-09-26T02:20:24-05:00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