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Ambiente Natural y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media (15-17 años) en relación con el tema de Ambiente Natural y Organizacional. La evaluación se basa en dos evidencias principales: una hoja de preguntas exploradoras completada y anotaciones en el cuaderno sobre ideas clave discutidas en clase al finalizar el trimestre.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Ambiente Natural y Organizacional</w:t>
      </w:r>
    </w:p>
    <w:p>
      <w:pPr/>
      <w:r>
        <w:rPr/>
        <w:t xml:space="preserve">Esta rúbrica está diseñada para evaluar el trabajo integral de los estudiantes de media (15-17 años) en relación con el tema de Ambiente Natural y Organizacional. La evaluación se basa en dos evidencias principales: una hoja de preguntas exploradoras completada y anotaciones en el cuaderno sobre ideas clave discutidas en clase al finalizar el trimestre.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conceptos fundamentales del ambiente natural y organizacional, reflejada en respuestas completas y anotaciones precisas.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completitud de la hoja de preguntas exploradoras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información relevante, precisa y detallada que evidencia reflexión y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anotaciones en el cuaderno</w:t>
            </w:r>
          </w:p>
        </w:tc>
        <w:tc>
          <w:tcPr>
            <w:noWrap/>
          </w:tcPr>
          <w:p>
            <w:pPr/>
            <w:r>
              <w:rPr/>
              <w:t xml:space="preserve">Presenta anotaciones ordenadas, legibles y estructuradas que resumen adecuadamente las ideas clave discutidas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Integra y sintetiza información de forma coherente en las anotaciones y respuestas, mostrando conexión entre ideas y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ambiente natural y organizacional</w:t>
            </w:r>
          </w:p>
        </w:tc>
        <w:tc>
          <w:tcPr>
            <w:noWrap/>
          </w:tcPr>
          <w:p>
            <w:pPr/>
            <w:r>
              <w:rPr/>
              <w:t xml:space="preserve">Incluye en las respuestas y anotaciones observaciones personales fundamentadas que demuestran análisis crítico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específicos del área de Persona y Sociedad relacionados con el ambiente natural y organizacional.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entrega completa de evidencias</w:t>
            </w:r>
          </w:p>
        </w:tc>
        <w:tc>
          <w:tcPr>
            <w:noWrap/>
          </w:tcPr>
          <w:p>
            <w:pPr/>
            <w:r>
              <w:rPr/>
              <w:t xml:space="preserve">Entrega la hoja de preguntas y las anotaciones en el cuaderno completas y dentro del plazo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 reflejada en anotaciones</w:t>
            </w:r>
          </w:p>
        </w:tc>
        <w:tc>
          <w:tcPr>
            <w:noWrap/>
          </w:tcPr>
          <w:p>
            <w:pPr/>
            <w:r>
              <w:rPr/>
              <w:t xml:space="preserve">Las anotaciones evidencian una participación activa en las discusiones y actividades, integrando ideas compartidas en el aula.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2026-09-26T01:33:03-05:00</dcterms:created>
  <dcterms:modified xsi:type="dcterms:W3CDTF">2026-09-26T01:33:03-05:00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