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Exposición sobre Impuestos Directos e Indirectos en Guatemala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media (15-17 años) sobre el tema de impuestos directos e indirectos en Guatemala, considerando claridad, contenido, uso de recursos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Exposición sobre Impuestos Directos e Indirectos en Guatemala Política
Esta rúbrica está diseñada para evaluar presentaciones orales de estudiantes de media (15-17 años) sobre el tema de impuestos directos e indirectos en Guatemala, considerando claridad, contenido, uso de recursos y habilidades comunicativas.
      Aspectos a Evaluar
      Criterios de Evaluación
      Puntuación
      Contenido y precisión
        Excelente (90%+): Información completa, precisa y bien fundamentada sobre impuestos directos e indirectos en Guatemala.
        Bueno (80%+): Información mayormente correcta y relevante, con mínimas imprecisiones.
        Aceptable (50%+): Información básica con algunos errores o falta de profundidad.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