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Texto Literario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integral de textos literarios a nivel universitario, enfocándose en la capacidad del estudiante para interpretar, contextualizar y reflexionar sobre las obras literarias en el ámbito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Texto Literario - Licenciatura en Ciencias Sociales</w:t>
      </w:r>
    </w:p>
    <w:p>
      <w:pPr/>
      <w:r>
        <w:rPr/>
        <w:t xml:space="preserve">Esta rúbrica está diseñada para evaluar la comprensión y análisis integral de textos literarios a nivel universitario, enfocándose en la capacidad del estudiante para interpretar, contextualizar y reflexionar sobre las obras literarias en el ámbito de las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y precisa de las ideas principales y secundarias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coherente, identificando elementos literarios y su impacto en el mensaje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Ubica adecuadamente el texto dentro de su contexto histórico, social y cultural, mostrando comprensión de su influencia.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temática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temas centrales y sus implicaciones sociales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de manera lógica y coherente, con una argumentación fluida y bien estructurada.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precisas del texto para sustentar sus análisis e interpretaciones.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personales que enriquecen la comprensión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claridad, sin errores ortográficos ni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2026-09-26T03:03:45-05:00</dcterms:created>
  <dcterms:modified xsi:type="dcterms:W3CDTF">2026-09-26T03:03:45-05:00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