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Evaluar Creación de Campañas Publicitarias Innovadoras</w:t></w:r></w:p><w:p/><w:p><w:pPr/><w:r><w:rPr><w:color w:val="666666"/><w:sz w:val="20"/><w:szCs w:val="20"/><w:i w:val="1"/><w:iCs w:val="1"/></w:rPr><w:t xml:space="preserve">Lista de Verificación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está diseñada para evaluar la presencia de elementos clave en campañas publicitarias innovadoras desarrolladas por estudiantes universitarios, asegurando que se cumplan los objetivos de creatividad, estrategia y efectividad en marketing.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Evaluar Creación de Campañas Publicitarias Innovadoras</w:t></w:r></w:p><w:p><w:pPr/><w:r><w:rPr/><w:t xml:space="preserve">Esta lista de verificación está diseñada para evaluar la presencia de elementos clave en campañas publicitarias innovadoras desarrolladas por estudiantes universitarios, asegurando que se cumplan los objetivos de creatividad, estrategia y efectividad en marketing.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Presente (Sí / No)</w:t></w:r></w:p></w:tc></w:tr><w:tr><w:trPr/><w:tc><w:tcPr><w:noWrap/></w:tcPr><w:p><w:pPr/><w:r><w:rPr/><w:t xml:space="preserve">1. Definición clara del público objetivo y segmentación adecuada.</w:t></w:r></w:p></w:tc><w:tc><w:tcPr><w:noWrap/></w:tcPr><w:p><w:pPr/></w:p></w:tc></w:tr><w:tr><w:trPr/><w:tc><w:tcPr><w:noWrap/></w:tcPr><w:p><w:pPr/><w:r><w:rPr/><w:t xml:space="preserve">2. Propuesta creativa original e innovadora que destaque frente a la competencia.</w:t></w:r></w:p></w:tc><w:tc><w:tcPr><w:noWrap/></w:tcPr><w:p><w:pPr/></w:p></w:tc></w:tr><w:tr><w:trPr/><w:tc><w:tcPr><w:noWrap/></w:tcPr><w:p><w:pPr/><w:r><w:rPr/><w:t xml:space="preserve">3. Integración coherente de los canales de comunicación seleccionados (digitales y/o tradicionales).</w:t></w:r></w:p></w:tc><w:tc><w:tcPr><w:noWrap/></w:tcPr><w:p><w:pPr/></w:p></w:tc></w:tr><w:tr><w:trPr/><w:tc><w:tcPr><w:noWrap/></w:tcPr><w:p><w:pPr/><w:r><w:rPr/><w:t xml:space="preserve">4. Mensaje publicitario claro, persuasivo y alineado con los valores de la marca.</w:t></w:r></w:p></w:tc><w:tc><w:tcPr><w:noWrap/></w:tcPr><w:p><w:pPr/></w:p></w:tc></w:tr><w:tr><w:trPr/><w:tc><w:tcPr><w:noWrap/></w:tcPr><w:p><w:pPr/><w:r><w:rPr/><w:t xml:space="preserve">5. Uso efectivo de recursos visuales y/o audiovisuales para captar la atención.</w:t></w:r></w:p></w:tc><w:tc><w:tcPr><w:noWrap/></w:tcPr><w:p><w:pPr/></w:p></w:tc></w:tr><w:tr><w:trPr/><w:tc><w:tcPr><w:noWrap/></w:tcPr><w:p><w:pPr/><w:r><w:rPr/><w:t xml:space="preserve">6. Inclusión de un llamado a la acción concreto y motivador.</w:t></w:r></w:p></w:tc><w:tc><w:tcPr><w:noWrap/></w:tcPr><w:p><w:pPr/></w:p></w:tc></w:tr><w:tr><w:trPr/><w:tc><w:tcPr><w:noWrap/></w:tcPr><w:p><w:pPr/><w:r><w:rPr/><w:t xml:space="preserve">7. Consideración de aspectos éticos y responsabilidad social en la campaña.</w:t></w:r></w:p></w:tc><w:tc><w:tcPr><w:noWrap/></w:tcPr><w:p><w:pPr/></w:p></w:tc></w:tr><w:tr><w:trPr/><w:tc><w:tcPr><w:noWrap/></w:tcPr><w:p><w:pPr/><w:r><w:rPr/><w:t xml:space="preserve">8. Presentación organizada y profesional del proyecto final.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2026-09-25T19:19:41-05:00</dcterms:created>
  <dcterms:modified xsi:type="dcterms:W3CDTF">2026-09-25T19:19:41-05:00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