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Enlace y Compuestos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secundaria en la identificación y clasificación de enlaces químicos, representación de estructuras, clasificación de compuestos, y aplicación de nomenclatura IUPAC. Se valoran cinco criterios con tres niveles de desempeño para proporcionar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Enlace y Compuestos Químicos</w:t>
      </w:r>
    </w:p>
    <w:p>
      <w:pPr/>
      <w:r>
        <w:rPr/>
        <w:t xml:space="preserve">Esta rúbrica permite evaluar el desempeño de estudiantes de secundaria en la identificación y clasificación de enlaces químicos, representación de estructuras, clasificación de compuestos, y aplicación de nomenclatura IUPAC. Se valoran cinco criterios con tres niveles de desempeño para proporcionar una evaluación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enlaces sigma y pi y tipo de hibridación</w:t>
            </w:r>
          </w:p>
        </w:tc>
        <w:tc>
          <w:tcPr>
            <w:noWrap/>
          </w:tcPr>
          <w:p>
            <w:pPr/>
            <w:r>
              <w:rPr/>
              <w:t xml:space="preserve">Determina correctamente todos los enlaces sigma y pi y el tipo de hibridación en todos los ejercicios escritos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enlaces sigma y pi y el tipo de hibridación con pocos errores en los ejercicios escritos.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enlaces sigma y pi y el tipo de hibridación, con múltiples errores en los ejercicios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estructuras de Lewis</w:t>
            </w:r>
          </w:p>
        </w:tc>
        <w:tc>
          <w:tcPr>
            <w:noWrap/>
          </w:tcPr>
          <w:p>
            <w:pPr/>
            <w:r>
              <w:rPr/>
              <w:t xml:space="preserve">Representa estructuras de Lewis claras y completas, mostrando todos los electrones y enlaces correctamente en los ejemplos propuestos.</w:t>
            </w:r>
          </w:p>
        </w:tc>
        <w:tc>
          <w:tcPr>
            <w:noWrap/>
          </w:tcPr>
          <w:p>
            <w:pPr/>
            <w:r>
              <w:rPr/>
              <w:t xml:space="preserve">Representa estructuras de Lewis adecuadas, aunque omite algunos detalles menores en la representación de electrones o enlaces.</w:t>
            </w:r>
          </w:p>
        </w:tc>
        <w:tc>
          <w:tcPr>
            <w:noWrap/>
          </w:tcPr>
          <w:p>
            <w:pPr/>
            <w:r>
              <w:rPr/>
              <w:t xml:space="preserve">Las estructuras de Lewis son incompletas o incorrectas, con errores significativos en la representación de electrones y enlaces.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estructuras de Lewis y geometría molecular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geometría molecular con la estructura de Lewis en todos los ejemplos, explicando con claridad su razonamiento.</w:t>
            </w:r>
          </w:p>
        </w:tc>
        <w:tc>
          <w:tcPr>
            <w:noWrap/>
          </w:tcPr>
          <w:p>
            <w:pPr/>
            <w:r>
              <w:rPr/>
              <w:t xml:space="preserve">Relaciona la geometría molecular con la estructura de Lewis en la mayoría de los ejemplos, con explicaciones claras pero no siempre 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geometría molecular con las estructuras de Lewis o las explicaciones son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compuestos químicos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compuestos en binarios, ternarios, cuaternarios y en hidruros, hidrácidos, hidróxidos, óxidos y sales en todos los ejemplos.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compuestos en la mayoría de los casos, con algunos errores menores en categorías específicas.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correctamente los compuestos químicos, con errores frecuentes o confusión entre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IUPAC para compuestos binarios, ternarios y cuaternarios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nomenclatura IUPAC para nombrar todos los compuestos binarios, ternarios y cuaternarios presentados.</w:t>
            </w:r>
          </w:p>
        </w:tc>
        <w:tc>
          <w:tcPr>
            <w:noWrap/>
          </w:tcPr>
          <w:p>
            <w:pPr/>
            <w:r>
              <w:rPr/>
              <w:t xml:space="preserve">Aplica las reglas IUPAC correctamente en la mayoría de los casos, con errores aislados en algunos nombres.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IUPAC o presenta numerosos errores en la nomenclatura de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fórmulas químicas según nomenclatura IUPAC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correctas y completas siguiendo las reglas IUPAC en todos los ejercicios propuestos.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correctas en la mayoría de los casos, con pequeños errores en algunos ejemplos.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incorrectas o incompletas con frecuencia, sin seguir adecuadamente las reglas IUPAC.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2026-09-26T05:53:01-05:00</dcterms:created>
  <dcterms:modified xsi:type="dcterms:W3CDTF">2026-09-26T05:53:01-05:00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