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Unidad II: Clasificación de la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capacidades, conocimientos y actitudes de los estudiantes universitarios en relación con la clasificación de la evaluación según sus funciones y agentes evaluantes. Considera el uso de TIC, trabajo colaborativo, compromiso ambiental y multicultural, así como la elaboración de mapas conceptuales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Unidad II: Clasificación de la Evaluación en Educación General</w:t>
      </w:r>
    </w:p>
    <w:p>
      <w:pPr/>
      <w:r>
        <w:rPr/>
        <w:t xml:space="preserve">Esta rúbrica permite evaluar de manera detallada las capacidades, conocimientos y actitudes de los estudiantes universitarios en relación con la clasificación de la evaluación según sus funciones y agentes evaluantes. Considera el uso de TIC, trabajo colaborativo, compromiso ambiental y multicultural, así como la elaboración de mapas conceptuales y análisis de casos.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tipos de evaluación según su función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evaluaciones diagnóstica, formativa y sumativa, destacando sus diferencias y propósitos.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tres evaluaciones mencionadas con algunas 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los tipos de evaluación,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los tipos de evaluación según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evaluación según agente evaluante</w:t>
            </w:r>
          </w:p>
        </w:tc>
        <w:tc>
          <w:tcPr>
            <w:noWrap/>
          </w:tcPr>
          <w:p>
            <w:pPr/>
            <w:r>
              <w:rPr/>
              <w:t xml:space="preserve">Define correctamente la heteroevaluación, autoevaluación y coevaluación, ejemplificando su aplicación y relevancia.</w:t>
            </w:r>
          </w:p>
        </w:tc>
        <w:tc>
          <w:tcPr>
            <w:noWrap/>
          </w:tcPr>
          <w:p>
            <w:pPr/>
            <w:r>
              <w:rPr/>
              <w:t xml:space="preserve">Reconoce los tres tipos de evaluación según el agente con explicaciones claras pero sin ejemplos.</w:t>
            </w:r>
          </w:p>
        </w:tc>
        <w:tc>
          <w:tcPr>
            <w:noWrap/>
          </w:tcPr>
          <w:p>
            <w:pPr/>
            <w:r>
              <w:rPr/>
              <w:t xml:space="preserve">Incluye los términos, pero con definiciones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los agentes evaluantes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mapas conceptuales sobre clasificación de la evaluación</w:t>
            </w:r>
          </w:p>
        </w:tc>
        <w:tc>
          <w:tcPr>
            <w:noWrap/>
          </w:tcPr>
          <w:p>
            <w:pPr/>
            <w:r>
              <w:rPr/>
              <w:t xml:space="preserve">Diseña mapas conceptuales completos, bien organizados y visualmente claros, integrando funciones y agentes evaluantes.</w:t>
            </w:r>
          </w:p>
        </w:tc>
        <w:tc>
          <w:tcPr>
            <w:noWrap/>
          </w:tcPr>
          <w:p>
            <w:pPr/>
            <w:r>
              <w:rPr/>
              <w:t xml:space="preserve">Elabora mapas conceptuales adecuados, aunque con algunos detalles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Realiza mapas conceptuales simples o con errores en la organización o contenido.</w:t>
            </w:r>
          </w:p>
        </w:tc>
        <w:tc>
          <w:tcPr>
            <w:noWrap/>
          </w:tcPr>
          <w:p>
            <w:pPr/>
            <w:r>
              <w:rPr/>
              <w:t xml:space="preserve">No presenta mapas conceptuales o los presentados son irrelevantes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para crear mapas conceptuales</w:t>
            </w:r>
          </w:p>
        </w:tc>
        <w:tc>
          <w:tcPr>
            <w:noWrap/>
          </w:tcPr>
          <w:p>
            <w:pPr/>
            <w:r>
              <w:rPr/>
              <w:t xml:space="preserve">Utiliza de manera eficiente herramientas digitales, mostrando dominio y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correctamente, aunque con limitaciones en la presentación o funciones usadas.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básicas con dificultades técnicas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presenta trabajo manual sin soporte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responsabilidades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y cumple con las tareas asignadas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irregular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responsabilidades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protección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la evaluación con prácticas ambientales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medio ambiente pero con conexiones superficiales al tema de evaluación.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protección ambiental sin vinculación clara con la evaluación.</w:t>
            </w:r>
          </w:p>
        </w:tc>
        <w:tc>
          <w:tcPr>
            <w:noWrap/>
          </w:tcPr>
          <w:p>
            <w:pPr/>
            <w:r>
              <w:rPr/>
              <w:t xml:space="preserve">No evidencia reconocimiento ni relación con la protección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calidad y multiculturalidad</w:t>
            </w:r>
          </w:p>
        </w:tc>
        <w:tc>
          <w:tcPr>
            <w:noWrap/>
          </w:tcPr>
          <w:p>
            <w:pPr/>
            <w:r>
              <w:rPr/>
              <w:t xml:space="preserve">Manifiesta compromiso reflejado en la calidad del trabajo y respeto a la diversidad cultural en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calidad y multiculturalidad y las incorpora de manera básica.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no los integra adecuadamente en su trabajo.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respeto por la calidad y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comparación crítica sobre clasificación de la evaluación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comparaciones fundamentadas, demostrando pensamiento crítico y comprensión integral.</w:t>
            </w:r>
          </w:p>
        </w:tc>
        <w:tc>
          <w:tcPr>
            <w:noWrap/>
          </w:tcPr>
          <w:p>
            <w:pPr/>
            <w:r>
              <w:rPr/>
              <w:t xml:space="preserve">Efectúa análisis adecuados con comparaciones simples y razonables.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comparaciones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comparaciones relevantes sobre la clasificación de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2026-09-26T03:11:20-05:00</dcterms:created>
  <dcterms:modified xsi:type="dcterms:W3CDTF">2026-09-26T03:11:20-05:00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