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Dimensiones del Ser, Hacer y Conocer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dimensiones del ser, hacer y conocer en estudiantes de media (15-17 años), proporcionando una visión clara de sus fortalezas y áreas de mejora en el aprendizaje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Dimensiones del Ser, Hacer y Conocer en Ciencias Sociales</w:t>
      </w:r>
    </w:p>
    <w:p>
      <w:pPr/>
      <w:r>
        <w:rPr/>
        <w:t xml:space="preserve">Esta rúbrica está diseñada para evaluar de manera detallada las dimensiones del ser, hacer y conocer en estudiantes de media (15-17 años), proporcionando una visión clara de sus fortalezas y áreas de mejora en el aprendizaje de Ciencias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responsabilidad, cumpliendo con todas las tareas y mostrando compromiso constante en el trabajo grupal e individual.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y muestra buena disposición en actividades grupales e individuales.</w:t>
            </w:r>
          </w:p>
        </w:tc>
        <w:tc>
          <w:tcPr>
            <w:noWrap/>
          </w:tcPr>
          <w:p>
            <w:pPr/>
            <w:r>
              <w:rPr/>
              <w:t xml:space="preserve">Cumple con las tareas básicas pero requiere recordatorios para mantener el compromiso en actividades.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y muestra falta de compromiso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convivencia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hacia sus compañeros y docentes, promoviendo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contribuye al ambiente de trabajo.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respeto, pero se corrige con orientación.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que afectan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habilidades prácticas</w:t>
            </w:r>
          </w:p>
        </w:tc>
        <w:tc>
          <w:tcPr>
            <w:noWrap/>
          </w:tcPr>
          <w:p>
            <w:pPr/>
            <w:r>
              <w:rPr/>
              <w:t xml:space="preserve">Aplica habilidades analíticas y prácticas con precisión y creatividad en la resolución de problemas sociales.</w:t>
            </w:r>
          </w:p>
        </w:tc>
        <w:tc>
          <w:tcPr>
            <w:noWrap/>
          </w:tcPr>
          <w:p>
            <w:pPr/>
            <w:r>
              <w:rPr/>
              <w:t xml:space="preserve">Aplica las habilidades necesarias con buen nivel y coherencia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habilidades básicas, pero con limitaciones en la resolución efectiva de problemas.</w:t>
            </w:r>
          </w:p>
        </w:tc>
        <w:tc>
          <w:tcPr>
            <w:noWrap/>
          </w:tcPr>
          <w:p>
            <w:pPr/>
            <w:r>
              <w:rPr/>
              <w:t xml:space="preserve">No logra aplicar las habilidades prácticas requeridas para las tareas.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valora las ideas de todos, facilitando un trabajo en equipo efectivo y armonioso.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equipo, aunque con menor iniciativa para liderar o mediar.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integrarse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y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sociales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y teorías sociales estudiados.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y teorías,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de la asignatura.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información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crítico, identifica relaciones y genera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nivel crítico, aunque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pero analiza de manera superficial o poco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distingue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Expresa ideas y resultados con claridad, coherencia y riqueza argumentativa, usando recursos adecuados.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claramente, aunque con limitaciones en la argumentación o estructura.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2026-09-26T01:23:22-05:00</dcterms:created>
  <dcterms:modified xsi:type="dcterms:W3CDTF">2026-09-26T01:23:22-05:00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