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Números Fraccionarios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habilidades clave en el manejo de fracciones, desde identificar y representar fracciones hasta resolver problemas con fracciones equivalentes. Está diseñada para estudiantes de secundaria (12-15 años) y considera aspectos de diversidad, equidad e inclusión para asegurar una evaluación justa y comprensiva.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Números Fraccionarios</w:t>
      </w:r>
    </w:p>
    <w:p>
      <w:pPr/>
      <w:r>
        <w:rPr/>
        <w:t xml:space="preserve">Esta rúbrica evalúa habilidades clave en el manejo de fracciones, desde identificar y representar fracciones hasta resolver problemas con fracciones equivalentes. Está diseñada para estudiantes de secundaria (12-15 años) y considera aspectos de diversidad, equidad e inclusión para asegurar una evaluación justa y comprensiva.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el numerador y denominador de una fracción en situaciones cotidianas.</w:t>
            </w:r>
          </w:p>
        </w:tc>
        <w:tc>
          <w:tcPr>
            <w:noWrap/>
          </w:tcPr>
          <w:p>
            <w:pPr/>
            <w:r>
              <w:rPr/>
              <w:t xml:space="preserve">No identifica ni el numerador ni el denominador.</w:t>
            </w:r>
          </w:p>
        </w:tc>
        <w:tc>
          <w:tcPr>
            <w:noWrap/>
          </w:tcPr>
          <w:p>
            <w:pPr/>
            <w:r>
              <w:rPr/>
              <w:t xml:space="preserve">Identifica sólo uno de los dos (numerador o denominador) con errores.</w:t>
            </w:r>
          </w:p>
        </w:tc>
        <w:tc>
          <w:tcPr>
            <w:noWrap/>
          </w:tcPr>
          <w:p>
            <w:pPr/>
            <w:r>
              <w:rPr/>
              <w:t xml:space="preserve">Identifica ambos,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numerador y denominador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explica el numerador y denominador en todas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fracciones como parte de un todo en contextos reales, como en la vereda o entorno habitual.</w:t>
            </w:r>
          </w:p>
        </w:tc>
        <w:tc>
          <w:tcPr>
            <w:noWrap/>
          </w:tcPr>
          <w:p>
            <w:pPr/>
            <w:r>
              <w:rPr/>
              <w:t xml:space="preserve">No interpreta la fracción como parte de un todo.</w:t>
            </w:r>
          </w:p>
        </w:tc>
        <w:tc>
          <w:tcPr>
            <w:noWrap/>
          </w:tcPr>
          <w:p>
            <w:pPr/>
            <w:r>
              <w:rPr/>
              <w:t xml:space="preserve">Interpreta parcialmente, con errores conceptuales evidentes.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fracción en contextos simples.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en la mayoría de contextos, mostrando comprensión.</w:t>
            </w:r>
          </w:p>
        </w:tc>
        <w:tc>
          <w:tcPr>
            <w:noWrap/>
          </w:tcPr>
          <w:p>
            <w:pPr/>
            <w:r>
              <w:rPr/>
              <w:t xml:space="preserve">Interpreta y comunica claramente el significado de la fracción en diversos contextos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 fracciones mediante gráficos o modelos visuales de forma precisa.</w:t>
            </w:r>
          </w:p>
        </w:tc>
        <w:tc>
          <w:tcPr>
            <w:noWrap/>
          </w:tcPr>
          <w:p>
            <w:pPr/>
            <w:r>
              <w:rPr/>
              <w:t xml:space="preserve">No representa fracciones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con errores significativos en gráficos o modelos.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correctamente en gráficos simples.</w:t>
            </w:r>
          </w:p>
        </w:tc>
        <w:tc>
          <w:tcPr>
            <w:noWrap/>
          </w:tcPr>
          <w:p>
            <w:pPr/>
            <w:r>
              <w:rPr/>
              <w:t xml:space="preserve">Utiliza modelos visuales adecuados y precisos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Representa fracciones con modelos visuales claros, precisos y detallados,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comprueba fracciones equivalentes utilizando procedimientos matemáticos adecuados.</w:t>
            </w:r>
          </w:p>
        </w:tc>
        <w:tc>
          <w:tcPr>
            <w:noWrap/>
          </w:tcPr>
          <w:p>
            <w:pPr/>
            <w:r>
              <w:rPr/>
              <w:t xml:space="preserve">No reconoce ni comprueba fracciones equivalentes.</w:t>
            </w:r>
          </w:p>
        </w:tc>
        <w:tc>
          <w:tcPr>
            <w:noWrap/>
          </w:tcPr>
          <w:p>
            <w:pPr/>
            <w:r>
              <w:rPr/>
              <w:t xml:space="preserve">Reconoce fracciones equivalentes pero no puede comprobarlas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y comprueba fracciones equivalentes con procedimientos básicos.</w:t>
            </w:r>
          </w:p>
        </w:tc>
        <w:tc>
          <w:tcPr>
            <w:noWrap/>
          </w:tcPr>
          <w:p>
            <w:pPr/>
            <w:r>
              <w:rPr/>
              <w:t xml:space="preserve">Aplica procedimientos adecuados para comprobar equivalencias en casos variados.</w:t>
            </w:r>
          </w:p>
        </w:tc>
        <w:tc>
          <w:tcPr>
            <w:noWrap/>
          </w:tcPr>
          <w:p>
            <w:pPr/>
            <w:r>
              <w:rPr/>
              <w:t xml:space="preserve">Reconoce, comprueba y explica fracciones equivalentes empleando diversos procedimientos con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Amplifica y simplifica fracciones correctamente aplicando reglas matemáticas.</w:t>
            </w:r>
          </w:p>
        </w:tc>
        <w:tc>
          <w:tcPr>
            <w:noWrap/>
          </w:tcPr>
          <w:p>
            <w:pPr/>
            <w:r>
              <w:rPr/>
              <w:t xml:space="preserve">No amplifica ni simplifica fracciones correctamente.</w:t>
            </w:r>
          </w:p>
        </w:tc>
        <w:tc>
          <w:tcPr>
            <w:noWrap/>
          </w:tcPr>
          <w:p>
            <w:pPr/>
            <w:r>
              <w:rPr/>
              <w:t xml:space="preserve">Amplifica o simplifica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Amplifica y simplifica correctamente fracciones simples.</w:t>
            </w:r>
          </w:p>
        </w:tc>
        <w:tc>
          <w:tcPr>
            <w:noWrap/>
          </w:tcPr>
          <w:p>
            <w:pPr/>
            <w:r>
              <w:rPr/>
              <w:t xml:space="preserve">Amplifica y simplifica con precisión fracciones en distintos niveles de dificultad.</w:t>
            </w:r>
          </w:p>
        </w:tc>
        <w:tc>
          <w:tcPr>
            <w:noWrap/>
          </w:tcPr>
          <w:p>
            <w:pPr/>
            <w:r>
              <w:rPr/>
              <w:t xml:space="preserve">Realiza amplificación y simplificación de fracciones complejas con precisión y explica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 sus respuestas usando lenguaje matemático adecuado y claro.</w:t>
            </w:r>
          </w:p>
        </w:tc>
        <w:tc>
          <w:tcPr>
            <w:noWrap/>
          </w:tcPr>
          <w:p>
            <w:pPr/>
            <w:r>
              <w:rPr/>
              <w:t xml:space="preserve">No justifica sus respuestas o usa lenguaje incorrecto.</w:t>
            </w:r>
          </w:p>
        </w:tc>
        <w:tc>
          <w:tcPr>
            <w:noWrap/>
          </w:tcPr>
          <w:p>
            <w:pPr/>
            <w:r>
              <w:rPr/>
              <w:t xml:space="preserve">Justifica de forma limitada y con lenguaje poco claro o incorrecto.</w:t>
            </w:r>
          </w:p>
        </w:tc>
        <w:tc>
          <w:tcPr>
            <w:noWrap/>
          </w:tcPr>
          <w:p>
            <w:pPr/>
            <w:r>
              <w:rPr/>
              <w:t xml:space="preserve">Justifica respuestas con lenguaje matemático básico pero coherente.</w:t>
            </w:r>
          </w:p>
        </w:tc>
        <w:tc>
          <w:tcPr>
            <w:noWrap/>
          </w:tcPr>
          <w:p>
            <w:pPr/>
            <w:r>
              <w:rPr/>
              <w:t xml:space="preserve">Justifica claramente y con precisión usando términos matemáticos apropiados.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detalladas, precisas y enriquecidas con vocabulario matemático avanzado.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desafíos utilizando fracciones equivalentes y selecciona estrategias adecuadas.</w:t>
            </w:r>
          </w:p>
        </w:tc>
        <w:tc>
          <w:tcPr>
            <w:noWrap/>
          </w:tcPr>
          <w:p>
            <w:pPr/>
            <w:r>
              <w:rPr/>
              <w:t xml:space="preserve">No resuelve desafíos ni selecciona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parcialmente con estrategias poco eficaces o incorrectas.</w:t>
            </w:r>
          </w:p>
        </w:tc>
        <w:tc>
          <w:tcPr>
            <w:noWrap/>
          </w:tcPr>
          <w:p>
            <w:pPr/>
            <w:r>
              <w:rPr/>
              <w:t xml:space="preserve">Resuelve desafíos simples y elige estrategias adecuadas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Resuelve con éxito desafíos variados y escoge estrategias efectivas.</w:t>
            </w:r>
          </w:p>
        </w:tc>
        <w:tc>
          <w:tcPr>
            <w:noWrap/>
          </w:tcPr>
          <w:p>
            <w:pPr/>
            <w:r>
              <w:rPr/>
              <w:t xml:space="preserve">Resuelve desafíos complejos aplicando estrategias óptimas y justifica su 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por la diversidad en las explicaciones y trabajo colaborativo, promoviendo equidad e inclusión.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o inclusión en su trabajo y comunicación.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equidad o inclusión.</w:t>
            </w:r>
          </w:p>
        </w:tc>
        <w:tc>
          <w:tcPr>
            <w:noWrap/>
          </w:tcPr>
          <w:p>
            <w:pPr/>
            <w:r>
              <w:rPr/>
              <w:t xml:space="preserve">Muestra respeto y consideración básica por la diversidad en su trabajo.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equidad y la inclusión en interacciones y explicaciones.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prácticas inclusivas y equitativas, valorando diversas perspectivas y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2026-09-26T08:06:37-05:00</dcterms:created>
  <dcterms:modified xsi:type="dcterms:W3CDTF">2026-09-26T08:06:37-05:00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