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Manejo Inicial de Sepsis en Medicina Interna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plan de manejo inicial elaborado por residentes de primer año en Medicina Interna a partir del análisis de un caso clínico de sepsis en adulto. Se valoran aspectos clave conforme a las recomendaciones de la Surviving Sepsis Campaign 2026, permitiendo identificar fortalezas y áreas de mejora en el manejo clínico.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Manejo Inicial de Sepsis en Medicina Interna</w:t>
      </w:r>
    </w:p>
    <w:p>
      <w:pPr/>
      <w:r>
        <w:rPr/>
        <w:t xml:space="preserve">Esta rúbrica está diseñada para evaluar el plan de manejo inicial elaborado por residentes de primer año en Medicina Interna a partir del análisis de un caso clínico de sepsis en adulto. Se valoran aspectos clave conforme a las recomendaciones de la Surviving Sepsis Campaign 2026, permitiendo identificar fortalezas y áreas de mejora en el manejo clínico.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temprana de sepsis</w:t>
            </w:r>
          </w:p>
        </w:tc>
        <w:tc>
          <w:tcPr>
            <w:noWrap/>
          </w:tcPr>
          <w:p>
            <w:pPr/>
            <w:r>
              <w:rPr/>
              <w:t xml:space="preserve">Reconoce claramente signos y síntomas de sepsis según criterios actuales, incluyendo SOFA y qSOFA, sin omisiones.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signos y síntomas relevantes para sospecha de sepsis,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signos y síntomas, pero con confusiones o criterios incompletos.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los signos y síntomas, o confunde con otros diagnósticos.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Solicitud oportuna de exámenes complementarios</w:t>
            </w:r>
          </w:p>
        </w:tc>
        <w:tc>
          <w:tcPr>
            <w:noWrap/>
          </w:tcPr>
          <w:p>
            <w:pPr/>
            <w:r>
              <w:rPr/>
              <w:t xml:space="preserve">Solicita todos los estudios recomendados (hemocultivos, biomarcadores, imagenología) en tiempo y forma adecuados.</w:t>
            </w:r>
          </w:p>
        </w:tc>
        <w:tc>
          <w:tcPr>
            <w:noWrap/>
          </w:tcPr>
          <w:p>
            <w:pPr/>
            <w:r>
              <w:rPr/>
              <w:t xml:space="preserve">Solicita la mayoría de exámenes importantes, aunque con ligera demora o falta de alguno menor.</w:t>
            </w:r>
          </w:p>
        </w:tc>
        <w:tc>
          <w:tcPr>
            <w:noWrap/>
          </w:tcPr>
          <w:p>
            <w:pPr/>
            <w:r>
              <w:rPr/>
              <w:t xml:space="preserve">Solicita algunos estudios, pero omite exámenes clave o los pide fuera de tiempo óptimo.</w:t>
            </w:r>
          </w:p>
        </w:tc>
        <w:tc>
          <w:tcPr>
            <w:noWrap/>
          </w:tcPr>
          <w:p>
            <w:pPr/>
            <w:r>
              <w:rPr/>
              <w:t xml:space="preserve">No solicita los exámenes necesarios o los solicita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Inicio oportuno de terapia antibiótica</w:t>
            </w:r>
          </w:p>
        </w:tc>
        <w:tc>
          <w:tcPr>
            <w:noWrap/>
          </w:tcPr>
          <w:p>
            <w:pPr/>
            <w:r>
              <w:rPr/>
              <w:t xml:space="preserve">Propone administración de antibióticos empíricos adecuados dentro de la primera hora después de la sospecha.</w:t>
            </w:r>
          </w:p>
        </w:tc>
        <w:tc>
          <w:tcPr>
            <w:noWrap/>
          </w:tcPr>
          <w:p>
            <w:pPr/>
            <w:r>
              <w:rPr/>
              <w:t xml:space="preserve">Propone antibióticos adecuados, pero con retraso menor a 3 horas.</w:t>
            </w:r>
          </w:p>
        </w:tc>
        <w:tc>
          <w:tcPr>
            <w:noWrap/>
          </w:tcPr>
          <w:p>
            <w:pPr/>
            <w:r>
              <w:rPr/>
              <w:t xml:space="preserve">Antibióticos adecuados pero con retraso significativo (&gt;3 horas) o elección subóptima.</w:t>
            </w:r>
          </w:p>
        </w:tc>
        <w:tc>
          <w:tcPr>
            <w:noWrap/>
          </w:tcPr>
          <w:p>
            <w:pPr/>
            <w:r>
              <w:rPr/>
              <w:t xml:space="preserve">No propone antibióticos o la elección es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 reanimación con líquidos</w:t>
            </w:r>
          </w:p>
        </w:tc>
        <w:tc>
          <w:tcPr>
            <w:noWrap/>
          </w:tcPr>
          <w:p>
            <w:pPr/>
            <w:r>
              <w:rPr/>
              <w:t xml:space="preserve">Indica volumen, tipo y ritmo de fluidos intravenosos conforme a guías actuales, con criterios claros para ajuste.</w:t>
            </w:r>
          </w:p>
        </w:tc>
        <w:tc>
          <w:tcPr>
            <w:noWrap/>
          </w:tcPr>
          <w:p>
            <w:pPr/>
            <w:r>
              <w:rPr/>
              <w:t xml:space="preserve">Planifica reanimación con líquidos adecuada, aunque con leves imprecisiones en dosis o tipo.</w:t>
            </w:r>
          </w:p>
        </w:tc>
        <w:tc>
          <w:tcPr>
            <w:noWrap/>
          </w:tcPr>
          <w:p>
            <w:pPr/>
            <w:r>
              <w:rPr/>
              <w:t xml:space="preserve">Recomienda líquidos pero con falta de precisión o no contempla monitoreo adecuado.</w:t>
            </w:r>
          </w:p>
        </w:tc>
        <w:tc>
          <w:tcPr>
            <w:noWrap/>
          </w:tcPr>
          <w:p>
            <w:pPr/>
            <w:r>
              <w:rPr/>
              <w:t xml:space="preserve">No incluye reanimación con líquidos o la planifica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Monitoreo y seguimiento clínico inicial</w:t>
            </w:r>
          </w:p>
        </w:tc>
        <w:tc>
          <w:tcPr>
            <w:noWrap/>
          </w:tcPr>
          <w:p>
            <w:pPr/>
            <w:r>
              <w:rPr/>
              <w:t xml:space="preserve">Incluye monitoreo continuo de parámetros vitales, diuresis, y signos de respuesta al tratamiento detalladamente.</w:t>
            </w:r>
          </w:p>
        </w:tc>
        <w:tc>
          <w:tcPr>
            <w:noWrap/>
          </w:tcPr>
          <w:p>
            <w:pPr/>
            <w:r>
              <w:rPr/>
              <w:t xml:space="preserve">Propone monitoreo adecuado, pero con menor detalle o seguimiento parcial.</w:t>
            </w:r>
          </w:p>
        </w:tc>
        <w:tc>
          <w:tcPr>
            <w:noWrap/>
          </w:tcPr>
          <w:p>
            <w:pPr/>
            <w:r>
              <w:rPr/>
              <w:t xml:space="preserve">Monitoreo limitado e inconsistente con recomendaciones actuales.</w:t>
            </w:r>
          </w:p>
        </w:tc>
        <w:tc>
          <w:tcPr>
            <w:noWrap/>
          </w:tcPr>
          <w:p>
            <w:pPr/>
            <w:r>
              <w:rPr/>
              <w:t xml:space="preserve">No contempla monitoreo o seguimiento durante las primeras horas.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complicaciones y soporte vital</w:t>
            </w:r>
          </w:p>
        </w:tc>
        <w:tc>
          <w:tcPr>
            <w:noWrap/>
          </w:tcPr>
          <w:p>
            <w:pPr/>
            <w:r>
              <w:rPr/>
              <w:t xml:space="preserve">Planifica anticipadamente soporte ventilatorio, vasopresor o medidas en caso de falla orgánica, según estado del paciente.</w:t>
            </w:r>
          </w:p>
        </w:tc>
        <w:tc>
          <w:tcPr>
            <w:noWrap/>
          </w:tcPr>
          <w:p>
            <w:pPr/>
            <w:r>
              <w:rPr/>
              <w:t xml:space="preserve">Considera soporte vital, aunque sin detalles o precauciones completas.</w:t>
            </w:r>
          </w:p>
        </w:tc>
        <w:tc>
          <w:tcPr>
            <w:noWrap/>
          </w:tcPr>
          <w:p>
            <w:pPr/>
            <w:r>
              <w:rPr/>
              <w:t xml:space="preserve">Manejo de complicaciones poco claro o insuficiente.</w:t>
            </w:r>
          </w:p>
        </w:tc>
        <w:tc>
          <w:tcPr>
            <w:noWrap/>
          </w:tcPr>
          <w:p>
            <w:pPr/>
            <w:r>
              <w:rPr/>
              <w:t xml:space="preserve">No contempla soporte vital ni manejo de complicaciones.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documentación del plan</w:t>
            </w:r>
          </w:p>
        </w:tc>
        <w:tc>
          <w:tcPr>
            <w:noWrap/>
          </w:tcPr>
          <w:p>
            <w:pPr/>
            <w:r>
              <w:rPr/>
              <w:t xml:space="preserve">Describe claramente el plan de manejo, con justificación y referencias a guías, facilitando comprensión y seguimiento.</w:t>
            </w:r>
          </w:p>
        </w:tc>
        <w:tc>
          <w:tcPr>
            <w:noWrap/>
          </w:tcPr>
          <w:p>
            <w:pPr/>
            <w:r>
              <w:rPr/>
              <w:t xml:space="preserve">Comunica el plan de forma clara, pero con menor profundidad o justificación.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incompleta, dificultando la aplicación del plan.</w:t>
            </w:r>
          </w:p>
        </w:tc>
        <w:tc>
          <w:tcPr>
            <w:noWrap/>
          </w:tcPr>
          <w:p>
            <w:pPr/>
            <w:r>
              <w:rPr/>
              <w:t xml:space="preserve">No documenta ni comunica adecuadamente el plan de manejo.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Adherencia a la lista de cotejo y recomendaciones Surviving Sepsis Campaign 2026</w:t>
            </w:r>
          </w:p>
        </w:tc>
        <w:tc>
          <w:tcPr>
            <w:noWrap/>
          </w:tcPr>
          <w:p>
            <w:pPr/>
            <w:r>
              <w:rPr/>
              <w:t xml:space="preserve">Cumple íntegramente con todos los puntos mínimos establecidos en la lista de cotejo y lineamientos 2026.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puntos mínimos, con pequeñas omisiones sin impacto clínico importante.</w:t>
            </w:r>
          </w:p>
        </w:tc>
        <w:tc>
          <w:tcPr>
            <w:noWrap/>
          </w:tcPr>
          <w:p>
            <w:pPr/>
            <w:r>
              <w:rPr/>
              <w:t xml:space="preserve">Cumple parcialmente, pero con omisiones relevantes en algunos puntos críticos.</w:t>
            </w:r>
          </w:p>
        </w:tc>
        <w:tc>
          <w:tcPr>
            <w:noWrap/>
          </w:tcPr>
          <w:p>
            <w:pPr/>
            <w:r>
              <w:rPr/>
              <w:t xml:space="preserve">No cumple con los puntos mínimos o difiere significativamente de las recomendaciones actuales.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2026-09-25T22:30:14-05:00</dcterms:created>
  <dcterms:modified xsi:type="dcterms:W3CDTF">2026-09-25T22:30:14-05:00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