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Reanimación Cardiopulmonar Básica Extrahospitalaria en Adulto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las competencias en RCP básica extrahospitalaria en adultos, enfocada en la correcta ejecución de cada paso crítico para garantizar una atención eficaz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Reanimación Cardiopulmonar Básica Extrahospitalaria en Adulto</w:t>
      </w:r>
    </w:p>
    <w:p>
      <w:pPr/>
      <w:r>
        <w:rPr/>
        <w:t xml:space="preserve">Lista de Verificación para evaluar las competencias en RCP básica extrahospitalaria en adultos, enfocada en la correcta ejecución de cada paso crítico para garantizar una atención eficaz y segura.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seguridad de la escena antes de acercarse al paciente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Comprobación clara de respuesta del paciente (estimulación verbal o física)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adecuada de respiración y pulso en no más de 10 segundos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Activación de emergencias y solicitud inmediata del DEA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compresiones torácicas con frecuencia entre 100 y 120 por minuto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Profundidad adecuada de compresiones (5 a 6 cm) con expansión torácica completa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Administración correcta de 2 ventilaciones con elevación visible del tórax evitando hiperventilación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seguro e integrado del DEA (encendido, colocación de parches, separación durante análisis y descarga, descarga segura) con interrupciones menores a 10 segundos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2026-09-25T20:40:20-05:00</dcterms:created>
  <dcterms:modified xsi:type="dcterms:W3CDTF">2026-09-25T20:40:20-05:00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