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Cálculos en Química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cálculos en química, observando habilidades matemáticas, comprensión de conceptos y actitudes hacia la diversidad, equidad e inclusión (DEI) durante el trabajo en clase.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Cálculos en Química - Secundaria</w:t>
      </w:r>
    </w:p>
    <w:p>
      <w:pPr/>
      <w:r>
        <w:rPr/>
        <w:t xml:space="preserve">Esta rúbrica evalúa el desempeño de estudiantes de secundaria (12-15 años) en la realización de cálculos en química, observando habilidades matemáticas, comprensión de conceptos y actitudes hacia la diversidad, equidad e inclusión (DEI) durante el trabajo en clase.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químicos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no verifica resultados.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y verifica poco sus respuestas.</w:t>
            </w:r>
          </w:p>
        </w:tc>
        <w:tc>
          <w:tcPr>
            <w:noWrap/>
          </w:tcPr>
          <w:p>
            <w:pPr/>
            <w:r>
              <w:rPr/>
              <w:t xml:space="preserve">Calcula con algunos errores menores y revisa ocasionalmente su trabajo.</w:t>
            </w:r>
          </w:p>
        </w:tc>
        <w:tc>
          <w:tcPr>
            <w:noWrap/>
          </w:tcPr>
          <w:p>
            <w:pPr/>
            <w:r>
              <w:rPr/>
              <w:t xml:space="preserve">Generalmente realiza cálculos correctos y revisa sus respuestas.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sin errores y verifica rigurosamente cada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involucrados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relacionados con los cálculos.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conceptos químicos.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aplica adecuadamente en los cálculos.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puede explicar claramente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Aplica unidades y notación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química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unidades y notación con precisión y enseña o corrige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difícil de seguir y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errores frecuentes.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aceptable,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No puede aplicar los cálculos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cálculos en problemas simples con ayuda, con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creatividad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compañeros, interrumpe o discrimina.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respeto limitado a otros.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 diversidad de opiniones y personas.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equidad y respeto, apoyando 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Ignora las diferencias de aprendizaje y no adapta su trabajo o actitud.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estilos de aprendizaje distintos.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diferentes estilos de aprendizaje, pero aplica poco esa consideración.</w:t>
            </w:r>
          </w:p>
        </w:tc>
        <w:tc>
          <w:tcPr>
            <w:noWrap/>
          </w:tcPr>
          <w:p>
            <w:pPr/>
            <w:r>
              <w:rPr/>
              <w:t xml:space="preserve">Se adapta y muestra flexibilidad para apoyar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activamente estrategias que incluyen y benefician a todos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dificultades y sin aprovechar su potencial.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confianza y eficacia.</w:t>
            </w:r>
          </w:p>
        </w:tc>
        <w:tc>
          <w:tcPr>
            <w:noWrap/>
          </w:tcPr>
          <w:p>
            <w:pPr/>
            <w:r>
              <w:rPr/>
              <w:t xml:space="preserve">Maximiza el uso de recursos tecnológicos para mejorar su trabajo y el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2026-09-25T21:23:01-05:00</dcterms:created>
  <dcterms:modified xsi:type="dcterms:W3CDTF">2026-09-25T21:23:01-05:00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