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Uso de Estrategias para Calcular el Ángulo Interno de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global de estudiantes de 10 a 11 años en la aplicación de estrategias para calcular los ángulos internos de triángulos. Considera aspectos matemáticos, así como criterios de diversidad, equidad e inclusión para asegurar un aprendizaje justo y significativo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Uso de Estrategias para Calcular el Ángulo Interno de Triángulos</w:t>
      </w:r>
    </w:p>
    <w:p>
      <w:pPr/>
      <w:r>
        <w:rPr/>
        <w:t xml:space="preserve">Esta rúbrica está diseñada para evaluar el trabajo global de estudiantes de 10 a 11 años en la aplicación de estrategias para calcular los ángulos internos de triángulos. Considera aspectos matemáticos, así como criterios de diversidad, equidad e inclusión para asegurar un aprendizaje justo y significativo para todos.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ángulo interno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clara y correcta del concepto de ángulo interno en triángulos, explicándolo con sus propias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calcular ángulos</w:t>
            </w:r>
          </w:p>
        </w:tc>
        <w:tc>
          <w:tcPr>
            <w:noWrap/>
          </w:tcPr>
          <w:p>
            <w:pPr/>
            <w:r>
              <w:rPr/>
              <w:t xml:space="preserve">El estudiante utiliza estrategias adecuadas para calcular los ángulos internos, mostrando razonamiento lógico y procedimientos 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Los cálculos realizados para encontrar los ángulos internos son precisos y coherentes con las propiedades geométricas de los triángulos.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clara y ordenada, facilitando la comprensión de los pasos y resultados obtenidos.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visuales</w:t>
            </w:r>
          </w:p>
        </w:tc>
        <w:tc>
          <w:tcPr>
            <w:noWrap/>
          </w:tcPr>
          <w:p>
            <w:pPr/>
            <w:r>
              <w:rPr/>
              <w:t xml:space="preserve">El estudiante incluye dibujos o diagramas que apoyan la comprensión y el cálculo de los ángulos internos.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activamente, respetando las ideas de sus compañeros y contribuyendo a un ambiente inclusivo y colaborativo.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El estudiante utiliza o responde bien a diferentes estrategias o apoyos que consideran sus estilos y ritmos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(Equidad e Inclusión)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hacia las diferencias culturales, de género y capacidades de sus compañeros durante el trabajo grupal y las actividades.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2026-09-25T20:31:01-05:00</dcterms:created>
  <dcterms:modified xsi:type="dcterms:W3CDTF">2026-09-25T20:31:01-05:00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