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Tema de la Guerra Fría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Guerra Fría, considerando aspectos clave como comprensión histórica, análisis de causas y consecuencias,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Tema de la Guerra Fría en Historia</w:t>
      </w:r>
    </w:p>
    <w:p>
      <w:pPr/>
      <w:r>
        <w:rPr/>
        <w:t xml:space="preserve">Esta rúbrica está diseñada para evaluar el conocimiento y comprensión de los estudiantes de secundaria sobre la Guerra Fría, considerando aspectos clave como comprensión histórica, análisis de causas y consecuencias,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clave de la Guerra Fría.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mayoría de los conceptos clave,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clave, pero con varias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clave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causas y consecuencias, relacionándolas claramente con eventos históricos.</w:t>
            </w:r>
          </w:p>
        </w:tc>
        <w:tc>
          <w:tcPr>
            <w:noWrap/>
          </w:tcPr>
          <w:p>
            <w:pPr/>
            <w:r>
              <w:rPr/>
              <w:t xml:space="preserve">Analiza las causas y consecuencias,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o incompleto de las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las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actores principales y explica su rol en el conflicto.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actores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actores,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a los actores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confusa o poco clara en varios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relevantes que sustentan claramente sus afirmaciones.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aunque con limitaciones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que no siempre apoya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histórica para apoyar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presenta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la presentación,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(en caso de trabajo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aportando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su colaboración es poco significativa.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2026-09-26T01:22:09-05:00</dcterms:created>
  <dcterms:modified xsi:type="dcterms:W3CDTF">2026-09-26T01:22:09-05:00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