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Evaluación de Números Reales y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dominio de los números reales en la resolución de problemas cotidianos y matemáticos, el manejo de operaciones con enteros, racionales e irracionales, así como la aplicación de proporcionalidad, potencias, raíces y notación científica. Cada criterio debe marcarse con "Sí" o "No" según la presencia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Evaluación de Números Reales y Aritmética</w:t>
      </w:r>
    </w:p>
    <w:p>
      <w:pPr/>
      <w:r>
        <w:rPr/>
        <w:t xml:space="preserve">Esta lista de verificación está diseñada para evaluar el dominio de los números reales en la resolución de problemas cotidianos y matemáticos, el manejo de operaciones con enteros, racionales e irracionales, así como la aplicación de proporcionalidad, potencias, raíces y notación científica. Cada criterio debe marcarse con "Sí" o "No" según la presencia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números reales involucrados en problemas de la vida cotidiana.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operaciones con números enteros utilizando procedimientos adecuados y sin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operaciones con números racionales e irracionales empleando estrategias apropiadas.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proporcionalidad, porcentajes, razones y tasas para analizar y resolver situaciones prácticas.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y resuelve problemas relacionados con potencias y raíces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la notación científica correctamente en la representación y solución de problemas numéricos.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razonamiento lógico en la formulación y resolución de problemas aritméticos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con claridad, organización y justificación adecuada de los procedimientos usados.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2026-09-25T20:38:47-05:00</dcterms:created>
  <dcterms:modified xsi:type="dcterms:W3CDTF">2026-09-25T20:38:47-05:00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