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Aplicaciones Comerciales de Porcentajes: Precio de Compra, Precio de Venta, Ganancia y Pérdida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conceptos relacionados con porcentajes en contextos comerciales, específicamente en el cálculo de precio de compra, precio de venta, ganancia y pérdida.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Aplicaciones Comerciales de Porcentajes: Precio de Compra, Precio de Venta, Ganancia y Pérdida</w:t>
      </w:r>
    </w:p>
    <w:p>
      <w:pPr/>
      <w:r>
        <w:rPr/>
        <w:t xml:space="preserve">Esta rúbrica está diseñada para evaluar el desempeño de estudiantes de secundaria en la comprensión y aplicación de conceptos relacionados con porcentajes en contextos comerciales, específicamente en el cálculo de precio de compra, precio de venta, ganancia y pérdida.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precio de compra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precio de compra y explica su significado en un contexto comercial.</w:t>
            </w:r>
          </w:p>
        </w:tc>
        <w:tc>
          <w:tcPr>
            <w:noWrap/>
          </w:tcPr>
          <w:p>
            <w:pPr/>
            <w:r>
              <w:rPr/>
              <w:t xml:space="preserve">Identifica el precio de compra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precio de compra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precio de venta</w:t>
            </w:r>
          </w:p>
        </w:tc>
        <w:tc>
          <w:tcPr>
            <w:noWrap/>
          </w:tcPr>
          <w:p>
            <w:pPr/>
            <w:r>
              <w:rPr/>
              <w:t xml:space="preserve">Define el precio de venta correctamente y lo relaciona adecuadamente con el precio de compra.</w:t>
            </w:r>
          </w:p>
        </w:tc>
        <w:tc>
          <w:tcPr>
            <w:noWrap/>
          </w:tcPr>
          <w:p>
            <w:pPr/>
            <w:r>
              <w:rPr/>
              <w:t xml:space="preserve">Define el precio de venta con cierta precisión, pero la relación con el precio de compra es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define el precio de venta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ganancia utilizando porcentajes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de la ganancia aplicando correctamente porcentajes y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de ganancia con algunos errores menores en los porcentajes o fórmulas.</w:t>
            </w:r>
          </w:p>
        </w:tc>
        <w:tc>
          <w:tcPr>
            <w:noWrap/>
          </w:tcPr>
          <w:p>
            <w:pPr/>
            <w:r>
              <w:rPr/>
              <w:t xml:space="preserve">No logra calcular la ganancia o sus cálculos son incorrectos y sin relación con los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pérdida utilizando porcentajes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pérdida aplicando porcentajes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Calcula la pérdida con errores ocasionales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No calcula la pérdida correctamente ni entiende su relación con los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porcentajes en problemas comerciales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relacionados con precios, ganancia y pérdida aplicando correctamente los porcentajes.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en la aplicación de porcentajes pero logra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porcentajes en problemas comerciales y no obtiene resultados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y justifica cada cálculo con argumentos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justificaciones poco detalladas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el uso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Usa operaciones aritméticas con total precisión y sin errores en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operaciones aritméticas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cálculos y resultados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con cierto orden pero puede ser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claros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