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Tríptico sobre Recursos Naturales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representación de los recursos naturales significativos de Chile mediante un tríptico, considerando su ubicación geográfica, clasificación como recurso renovable o no renovable, importancia para el desarrollo sostenible y beneficios para las personas y el país. Además, se valoran aspectos de diversidad, equidad e inclusión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Tríptico sobre Recursos Naturales de Chile</w:t>
      </w:r>
    </w:p>
    <w:p>
      <w:pPr/>
      <w:r>
        <w:rPr/>
        <w:t xml:space="preserve">Esta rúbrica evalúa la representación de los recursos naturales significativos de Chile mediante un tríptico, considerando su ubicación geográfica, clasificación como recurso renovable o no renovable, importancia para el desarrollo sostenible y beneficios para las personas y el país. Además, se valoran aspectos de diversidad, equidad e inclusión para promover un aprendizaje integral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de los Recursos</w:t>
            </w:r>
          </w:p>
        </w:tc>
        <w:tc>
          <w:tcPr>
            <w:noWrap/>
          </w:tcPr>
          <w:p>
            <w:pPr/>
            <w:r>
              <w:rPr/>
              <w:t xml:space="preserve">El tríptico muestra claramente la ubicación precisa de los recursos naturales en mapas, facilitando su comprensión geográfica.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Recursos Renovables y No Renovables</w:t>
            </w:r>
          </w:p>
        </w:tc>
        <w:tc>
          <w:tcPr>
            <w:noWrap/>
          </w:tcPr>
          <w:p>
            <w:pPr/>
            <w:r>
              <w:rPr/>
              <w:t xml:space="preserve">Se identifican correctamente los recursos como renovables o no renovables, con una explicación clara y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para el Desarrollo Sostenible</w:t>
            </w:r>
          </w:p>
        </w:tc>
        <w:tc>
          <w:tcPr>
            <w:noWrap/>
          </w:tcPr>
          <w:p>
            <w:pPr/>
            <w:r>
              <w:rPr/>
              <w:t xml:space="preserve">Explica de forma coherente cómo cada recurso contribuye o afecta el desarrollo sostenible, mostrando conciencia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Beneficios para las Personas y el País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beneficios sociales, económicos y ambientales derivados de la utilización de los recursos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Tríptico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lógica y visualmente atractiva, facilitando la lectura y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Se emplea un lenguaje que promueve la diversidad, evita estereotipos y respeta todas las identidades y culturas.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Consideración de Diversidad</w:t>
            </w:r>
          </w:p>
        </w:tc>
        <w:tc>
          <w:tcPr>
            <w:noWrap/>
          </w:tcPr>
          <w:p>
            <w:pPr/>
            <w:r>
              <w:rPr/>
              <w:t xml:space="preserve">El diseño y contenido del tríptico consideran la accesibilidad para distintos tipos de estudiantes, incluyendo imágenes y textos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Se evidencia una distribución equitativa del trabajo entre los integrantes y respeto por las ideas de todos los miembros del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2026-09-25T22:12:59-05:00</dcterms:created>
  <dcterms:modified xsi:type="dcterms:W3CDTF">2026-09-25T22:12:59-05:00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